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678DB" w14:textId="0CB80C59" w:rsidR="005A2717" w:rsidRDefault="00D20E3C" w:rsidP="005957E5">
      <w:pPr>
        <w:pStyle w:val="Pagedecouverture"/>
        <w:rPr>
          <w:noProof/>
        </w:rPr>
      </w:pPr>
      <w:bookmarkStart w:id="0" w:name="_GoBack"/>
      <w:bookmarkEnd w:id="0"/>
      <w:r>
        <w:rPr>
          <w:noProof/>
          <w:lang w:val="et-EE" w:eastAsia="et-EE"/>
        </w:rPr>
        <w:drawing>
          <wp:inline distT="0" distB="0" distL="0" distR="0" wp14:anchorId="5E355F21" wp14:editId="237CFB0E">
            <wp:extent cx="5781675" cy="5448300"/>
            <wp:effectExtent l="0" t="0" r="0" b="0"/>
            <wp:docPr id="1" name="Pilt 1" descr="7E660820-897A-40C3-868A-C9601AC2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E660820-897A-40C3-868A-C9601AC2BF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5448300"/>
                    </a:xfrm>
                    <a:prstGeom prst="rect">
                      <a:avLst/>
                    </a:prstGeom>
                    <a:noFill/>
                    <a:ln>
                      <a:noFill/>
                    </a:ln>
                  </pic:spPr>
                </pic:pic>
              </a:graphicData>
            </a:graphic>
          </wp:inline>
        </w:drawing>
      </w:r>
    </w:p>
    <w:p w14:paraId="040FD393" w14:textId="77777777" w:rsidR="003953B9" w:rsidRPr="003953B9" w:rsidRDefault="003953B9" w:rsidP="003953B9">
      <w:pPr>
        <w:pStyle w:val="Pagedecouverture"/>
        <w:rPr>
          <w:noProof/>
        </w:rPr>
        <w:sectPr w:rsidR="003953B9" w:rsidRPr="003953B9" w:rsidSect="005957E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5C12D26" w14:textId="26A06661" w:rsidR="00E45DE7" w:rsidRDefault="00E45DE7" w:rsidP="00E45DE7">
      <w:pPr>
        <w:pStyle w:val="Annexetitre"/>
        <w:rPr>
          <w:noProof/>
        </w:rPr>
      </w:pPr>
      <w:r w:rsidRPr="00E45DE7">
        <w:rPr>
          <w:noProof/>
        </w:rPr>
        <w:lastRenderedPageBreak/>
        <w:t xml:space="preserve">ANNEX </w:t>
      </w:r>
    </w:p>
    <w:p w14:paraId="5EEDB4EA" w14:textId="77777777" w:rsidR="00E45DE7" w:rsidRPr="005408F9" w:rsidRDefault="00E45DE7" w:rsidP="00E45DE7">
      <w:pPr>
        <w:pStyle w:val="ManualHeading1"/>
        <w:rPr>
          <w:b w:val="0"/>
          <w:noProof/>
          <w:lang w:val="en-IE"/>
        </w:rPr>
      </w:pPr>
      <w:r w:rsidRPr="005408F9">
        <w:rPr>
          <w:noProof/>
          <w:lang w:val="en-IE"/>
        </w:rPr>
        <w:t>Part I</w:t>
      </w:r>
    </w:p>
    <w:p w14:paraId="604251FE" w14:textId="09446984" w:rsidR="00E45DE7" w:rsidRPr="00A80E60" w:rsidRDefault="00E45DE7" w:rsidP="00D02FC5">
      <w:pPr>
        <w:pStyle w:val="Pealkiri1"/>
        <w:rPr>
          <w:noProof/>
          <w:lang w:val="en-US"/>
        </w:rPr>
      </w:pPr>
      <w:r w:rsidRPr="00A80E60">
        <w:rPr>
          <w:noProof/>
          <w:lang w:val="en-US"/>
        </w:rPr>
        <w:t>Violation</w:t>
      </w:r>
      <w:r w:rsidR="00FD7A4F">
        <w:rPr>
          <w:noProof/>
          <w:lang w:val="en-US"/>
        </w:rPr>
        <w:t>s</w:t>
      </w:r>
      <w:r w:rsidRPr="00A80E60">
        <w:rPr>
          <w:noProof/>
          <w:lang w:val="en-US"/>
        </w:rPr>
        <w:t xml:space="preserve"> of rights and </w:t>
      </w:r>
      <w:r w:rsidRPr="00A80E60" w:rsidDel="00987113">
        <w:rPr>
          <w:noProof/>
          <w:lang w:val="en-US"/>
        </w:rPr>
        <w:t xml:space="preserve">prohibitions included in </w:t>
      </w:r>
      <w:r w:rsidRPr="00A80E60">
        <w:rPr>
          <w:noProof/>
          <w:lang w:val="en-US"/>
        </w:rPr>
        <w:t>international human rights agreements</w:t>
      </w:r>
    </w:p>
    <w:p w14:paraId="6B506712" w14:textId="2C0E1896" w:rsidR="00E45DE7" w:rsidRPr="004004B2" w:rsidRDefault="00E45DE7" w:rsidP="00155AFE">
      <w:pPr>
        <w:pStyle w:val="NumPar1"/>
        <w:numPr>
          <w:ilvl w:val="0"/>
          <w:numId w:val="11"/>
        </w:numPr>
        <w:rPr>
          <w:noProof/>
        </w:rPr>
      </w:pPr>
      <w:r w:rsidRPr="004004B2">
        <w:rPr>
          <w:noProof/>
        </w:rPr>
        <w:t xml:space="preserve">Violation of the people's right to dispose of a land's natural resources and to not be deprived of means of subsistence in accordance with </w:t>
      </w:r>
      <w:r>
        <w:rPr>
          <w:noProof/>
        </w:rPr>
        <w:t>A</w:t>
      </w:r>
      <w:r w:rsidRPr="004004B2">
        <w:rPr>
          <w:noProof/>
        </w:rPr>
        <w:t>rticle 1 of the International Covenant on Civil and Political Rights</w:t>
      </w:r>
      <w:r>
        <w:rPr>
          <w:noProof/>
        </w:rPr>
        <w:t>;</w:t>
      </w:r>
    </w:p>
    <w:p w14:paraId="068F09AA" w14:textId="1C1EAB54" w:rsidR="00E45DE7" w:rsidRPr="001741AC" w:rsidRDefault="00E45DE7" w:rsidP="00D02FC5">
      <w:pPr>
        <w:pStyle w:val="NumPar1"/>
        <w:numPr>
          <w:ilvl w:val="0"/>
          <w:numId w:val="11"/>
        </w:numPr>
        <w:rPr>
          <w:noProof/>
        </w:rPr>
      </w:pPr>
      <w:r>
        <w:rPr>
          <w:noProof/>
        </w:rPr>
        <w:t xml:space="preserve">Violation of </w:t>
      </w:r>
      <w:r w:rsidRPr="001741AC">
        <w:rPr>
          <w:noProof/>
        </w:rPr>
        <w:t>the right to life and security in accordance with Article 3 of the Universal Declaration on Human rights;</w:t>
      </w:r>
    </w:p>
    <w:p w14:paraId="3872766E" w14:textId="052F000C" w:rsidR="00E45DE7" w:rsidRPr="006B6705" w:rsidRDefault="00E45DE7" w:rsidP="00D02FC5">
      <w:pPr>
        <w:pStyle w:val="NumPar1"/>
        <w:numPr>
          <w:ilvl w:val="0"/>
          <w:numId w:val="11"/>
        </w:numPr>
        <w:rPr>
          <w:noProof/>
        </w:rPr>
      </w:pPr>
      <w:r w:rsidRPr="006B6705">
        <w:rPr>
          <w:noProof/>
        </w:rPr>
        <w:t xml:space="preserve">Violation of the prohibition of torture, cruel, inhuman or degrading treatment in accordance with Article 5 of the Universal Declaration of Human Rights; </w:t>
      </w:r>
    </w:p>
    <w:p w14:paraId="1A36323B" w14:textId="5C403A42" w:rsidR="00E45DE7" w:rsidRPr="006B6705" w:rsidRDefault="00E45DE7" w:rsidP="00D02FC5">
      <w:pPr>
        <w:pStyle w:val="NumPar1"/>
        <w:numPr>
          <w:ilvl w:val="0"/>
          <w:numId w:val="11"/>
        </w:numPr>
        <w:rPr>
          <w:noProof/>
        </w:rPr>
      </w:pPr>
      <w:r w:rsidRPr="006B6705">
        <w:rPr>
          <w:noProof/>
        </w:rPr>
        <w:t>Violation of the right to liberty and security in accordance with Article 9 of the Universal Declaration of Human Rights;</w:t>
      </w:r>
    </w:p>
    <w:p w14:paraId="2C31B3DD" w14:textId="31B87F01" w:rsidR="00E45DE7" w:rsidRPr="001741AC" w:rsidRDefault="00E45DE7" w:rsidP="00D02FC5">
      <w:pPr>
        <w:pStyle w:val="NumPar1"/>
        <w:numPr>
          <w:ilvl w:val="0"/>
          <w:numId w:val="11"/>
        </w:numPr>
        <w:rPr>
          <w:noProof/>
        </w:rPr>
      </w:pPr>
      <w:r w:rsidRPr="006B6705">
        <w:rPr>
          <w:noProof/>
        </w:rPr>
        <w:t xml:space="preserve">Violation of the prohibition of arbitrary or unlawful interference with </w:t>
      </w:r>
      <w:r w:rsidR="00145900" w:rsidRPr="006B6705">
        <w:rPr>
          <w:noProof/>
        </w:rPr>
        <w:t xml:space="preserve">a </w:t>
      </w:r>
      <w:r w:rsidRPr="006B6705">
        <w:rPr>
          <w:noProof/>
        </w:rPr>
        <w:t>person's privacy, family, home or correspondence and attacks on their reputation, in accordance with</w:t>
      </w:r>
      <w:r w:rsidRPr="001741AC">
        <w:rPr>
          <w:noProof/>
        </w:rPr>
        <w:t xml:space="preserve"> </w:t>
      </w:r>
      <w:r>
        <w:rPr>
          <w:noProof/>
        </w:rPr>
        <w:t>A</w:t>
      </w:r>
      <w:r w:rsidRPr="001741AC">
        <w:rPr>
          <w:noProof/>
        </w:rPr>
        <w:t>rticle 17 of the Universal Declaration of Human Rights</w:t>
      </w:r>
      <w:r>
        <w:rPr>
          <w:noProof/>
        </w:rPr>
        <w:t>;</w:t>
      </w:r>
    </w:p>
    <w:p w14:paraId="09CDE221" w14:textId="648D334A" w:rsidR="00E45DE7" w:rsidRPr="00AC2BA4" w:rsidRDefault="00E45DE7" w:rsidP="00D02FC5">
      <w:pPr>
        <w:pStyle w:val="NumPar1"/>
        <w:numPr>
          <w:ilvl w:val="0"/>
          <w:numId w:val="11"/>
        </w:numPr>
        <w:rPr>
          <w:noProof/>
        </w:rPr>
      </w:pPr>
      <w:r>
        <w:rPr>
          <w:noProof/>
        </w:rPr>
        <w:t xml:space="preserve">Violation of the prohibition of interference with the freedom of thought, conscience and religion </w:t>
      </w:r>
      <w:r w:rsidRPr="000802D6">
        <w:rPr>
          <w:noProof/>
        </w:rPr>
        <w:t xml:space="preserve">in accordance with </w:t>
      </w:r>
      <w:r>
        <w:rPr>
          <w:noProof/>
        </w:rPr>
        <w:t>A</w:t>
      </w:r>
      <w:r w:rsidRPr="000802D6">
        <w:rPr>
          <w:noProof/>
        </w:rPr>
        <w:t>rticle 18 of the Universal Declaration of Human Rights</w:t>
      </w:r>
      <w:r>
        <w:rPr>
          <w:noProof/>
        </w:rPr>
        <w:t>;</w:t>
      </w:r>
    </w:p>
    <w:p w14:paraId="3A68D259" w14:textId="76BB438E" w:rsidR="00E45DE7" w:rsidRPr="006841D7" w:rsidRDefault="00E45DE7" w:rsidP="00D02FC5">
      <w:pPr>
        <w:pStyle w:val="NumPar1"/>
        <w:numPr>
          <w:ilvl w:val="0"/>
          <w:numId w:val="11"/>
        </w:numPr>
        <w:rPr>
          <w:noProof/>
        </w:rPr>
      </w:pPr>
      <w:r w:rsidRPr="008D3F91">
        <w:rPr>
          <w:noProof/>
        </w:rPr>
        <w:t xml:space="preserve">Violation of the </w:t>
      </w:r>
      <w:r w:rsidRPr="002344A9">
        <w:rPr>
          <w:noProof/>
        </w:rPr>
        <w:t>right to enjoy just and favourable conditions of work including a fair wage, a decent living, safe and healthy working conditions and reasonable limitation of wo</w:t>
      </w:r>
      <w:r>
        <w:rPr>
          <w:noProof/>
        </w:rPr>
        <w:t>rking hours in accordance with A</w:t>
      </w:r>
      <w:r w:rsidRPr="002344A9">
        <w:rPr>
          <w:noProof/>
        </w:rPr>
        <w:t>rticle 7 of the International Covenant on Economic, Social and Cultural Rights</w:t>
      </w:r>
      <w:r w:rsidRPr="008D3F91">
        <w:rPr>
          <w:noProof/>
        </w:rPr>
        <w:t>;</w:t>
      </w:r>
      <w:r>
        <w:rPr>
          <w:noProof/>
        </w:rPr>
        <w:t xml:space="preserve"> </w:t>
      </w:r>
    </w:p>
    <w:p w14:paraId="625A694F" w14:textId="1D0DE121" w:rsidR="00E45DE7" w:rsidRPr="00D02FC5" w:rsidRDefault="00E45DE7" w:rsidP="00D02FC5">
      <w:pPr>
        <w:pStyle w:val="NumPar1"/>
        <w:numPr>
          <w:ilvl w:val="0"/>
          <w:numId w:val="11"/>
        </w:numPr>
        <w:rPr>
          <w:noProof/>
        </w:rPr>
      </w:pPr>
      <w:r w:rsidRPr="00D02FC5">
        <w:rPr>
          <w:noProof/>
        </w:rPr>
        <w:t>Violation of the prohibition to restrict workers’ access to adequate housing, if the workforce is housed in accommodation provided by the company, and to restrict workers’ access to adequate food, clothing, and water and sanitation in the work place in accordance with Article 11 of the International Covenant on Economic, Social and Cultural Rights;</w:t>
      </w:r>
    </w:p>
    <w:p w14:paraId="5DB95CD9" w14:textId="765D7D92" w:rsidR="00FD7A4F" w:rsidRPr="00FD7A4F" w:rsidRDefault="00B212E0" w:rsidP="00D02FC5">
      <w:pPr>
        <w:pStyle w:val="NumPar1"/>
        <w:numPr>
          <w:ilvl w:val="0"/>
          <w:numId w:val="11"/>
        </w:numPr>
        <w:rPr>
          <w:noProof/>
        </w:rPr>
      </w:pPr>
      <w:r w:rsidRPr="00BA6531">
        <w:rPr>
          <w:noProof/>
        </w:rPr>
        <w:t xml:space="preserve">Violation of the right of the child to </w:t>
      </w:r>
      <w:r w:rsidR="0023147B" w:rsidRPr="00BA6531">
        <w:rPr>
          <w:noProof/>
        </w:rPr>
        <w:t>have his or her</w:t>
      </w:r>
      <w:r w:rsidRPr="00BA6531">
        <w:rPr>
          <w:noProof/>
        </w:rPr>
        <w:t xml:space="preserve"> best interest</w:t>
      </w:r>
      <w:r w:rsidR="0023147B" w:rsidRPr="00BA6531">
        <w:rPr>
          <w:noProof/>
        </w:rPr>
        <w:t>s</w:t>
      </w:r>
      <w:r w:rsidRPr="00BA6531">
        <w:rPr>
          <w:noProof/>
        </w:rPr>
        <w:t xml:space="preserve"> </w:t>
      </w:r>
      <w:r w:rsidR="00E873A5" w:rsidRPr="00BA6531">
        <w:rPr>
          <w:noProof/>
        </w:rPr>
        <w:t xml:space="preserve">given </w:t>
      </w:r>
      <w:r w:rsidR="0023147B" w:rsidRPr="00BA6531">
        <w:rPr>
          <w:noProof/>
        </w:rPr>
        <w:t>primary consideration</w:t>
      </w:r>
      <w:r w:rsidRPr="00BA6531">
        <w:rPr>
          <w:noProof/>
        </w:rPr>
        <w:t xml:space="preserve"> in all decisions and actions that affect children in accordance </w:t>
      </w:r>
      <w:r w:rsidR="00E873A5">
        <w:rPr>
          <w:noProof/>
        </w:rPr>
        <w:t>with</w:t>
      </w:r>
      <w:r w:rsidRPr="00BA6531">
        <w:rPr>
          <w:noProof/>
        </w:rPr>
        <w:t xml:space="preserve"> Article 3 of the Convention of the Rights of the Child</w:t>
      </w:r>
      <w:r w:rsidR="00E873A5" w:rsidRPr="00BA6531">
        <w:rPr>
          <w:noProof/>
        </w:rPr>
        <w:t>;</w:t>
      </w:r>
      <w:r w:rsidRPr="00BA6531">
        <w:rPr>
          <w:noProof/>
        </w:rPr>
        <w:t xml:space="preserve"> violation of the right of the child to develop to </w:t>
      </w:r>
      <w:r w:rsidR="00E873A5" w:rsidRPr="00BA6531">
        <w:rPr>
          <w:noProof/>
        </w:rPr>
        <w:t>his or her</w:t>
      </w:r>
      <w:r w:rsidRPr="00BA6531">
        <w:rPr>
          <w:noProof/>
        </w:rPr>
        <w:t xml:space="preserve"> full potential in accordance with Article 6 of the Convention of the Rights of the Child</w:t>
      </w:r>
      <w:r w:rsidR="00E873A5" w:rsidRPr="00BA6531">
        <w:rPr>
          <w:noProof/>
        </w:rPr>
        <w:t>;</w:t>
      </w:r>
      <w:r w:rsidRPr="00BA6531">
        <w:rPr>
          <w:noProof/>
        </w:rPr>
        <w:t xml:space="preserve"> v</w:t>
      </w:r>
      <w:r w:rsidR="00A10082" w:rsidRPr="00BA6531">
        <w:rPr>
          <w:noProof/>
        </w:rPr>
        <w:t xml:space="preserve">iolation of the right of the child to the highest attainable standard of health in accordance </w:t>
      </w:r>
      <w:r w:rsidR="00E873A5">
        <w:rPr>
          <w:noProof/>
        </w:rPr>
        <w:t>with</w:t>
      </w:r>
      <w:r w:rsidR="00E873A5" w:rsidRPr="00BA6531">
        <w:rPr>
          <w:noProof/>
        </w:rPr>
        <w:t xml:space="preserve"> </w:t>
      </w:r>
      <w:r w:rsidR="00A10082" w:rsidRPr="00BA6531">
        <w:rPr>
          <w:noProof/>
        </w:rPr>
        <w:t>Article 24 of the Convention on the Rights of the Child</w:t>
      </w:r>
      <w:r w:rsidR="00B63D4E" w:rsidRPr="00BA6531">
        <w:rPr>
          <w:noProof/>
        </w:rPr>
        <w:t>;</w:t>
      </w:r>
      <w:r w:rsidR="007750B1" w:rsidRPr="00BA6531">
        <w:rPr>
          <w:noProof/>
        </w:rPr>
        <w:t xml:space="preserve"> violation</w:t>
      </w:r>
      <w:r w:rsidR="007750B1" w:rsidRPr="00A10082">
        <w:rPr>
          <w:noProof/>
        </w:rPr>
        <w:t xml:space="preserve"> of the right to social security and an adequate standard of living in accordance </w:t>
      </w:r>
      <w:r w:rsidR="00E873A5">
        <w:rPr>
          <w:noProof/>
        </w:rPr>
        <w:t>with</w:t>
      </w:r>
      <w:r w:rsidR="00E873A5" w:rsidRPr="00A10082">
        <w:rPr>
          <w:noProof/>
        </w:rPr>
        <w:t xml:space="preserve"> </w:t>
      </w:r>
      <w:r w:rsidR="007750B1" w:rsidRPr="00A10082">
        <w:rPr>
          <w:noProof/>
        </w:rPr>
        <w:t>Article 26 and 27 of the Conven</w:t>
      </w:r>
      <w:r w:rsidR="007750B1">
        <w:rPr>
          <w:noProof/>
        </w:rPr>
        <w:t>tion on the Rights of the Child</w:t>
      </w:r>
      <w:r w:rsidR="00B63D4E">
        <w:rPr>
          <w:noProof/>
        </w:rPr>
        <w:t>;</w:t>
      </w:r>
      <w:r w:rsidR="007750B1" w:rsidRPr="00A10082">
        <w:rPr>
          <w:noProof/>
        </w:rPr>
        <w:t xml:space="preserve"> </w:t>
      </w:r>
      <w:r w:rsidR="00A10082" w:rsidRPr="00A10082">
        <w:rPr>
          <w:noProof/>
        </w:rPr>
        <w:t xml:space="preserve">violation of the right to education in accordance </w:t>
      </w:r>
      <w:r w:rsidR="00E873A5">
        <w:rPr>
          <w:noProof/>
        </w:rPr>
        <w:t>with</w:t>
      </w:r>
      <w:r w:rsidR="00E873A5" w:rsidRPr="00A10082">
        <w:rPr>
          <w:noProof/>
        </w:rPr>
        <w:t xml:space="preserve"> </w:t>
      </w:r>
      <w:r w:rsidR="00A10082" w:rsidRPr="00A10082">
        <w:rPr>
          <w:noProof/>
        </w:rPr>
        <w:t>Article 28 of the Convention on the Rights of the Child</w:t>
      </w:r>
      <w:r w:rsidR="00B63D4E">
        <w:rPr>
          <w:noProof/>
        </w:rPr>
        <w:t xml:space="preserve">; </w:t>
      </w:r>
      <w:r w:rsidR="0023147B">
        <w:rPr>
          <w:noProof/>
        </w:rPr>
        <w:t>v</w:t>
      </w:r>
      <w:r w:rsidR="0023147B" w:rsidRPr="00B212E0">
        <w:rPr>
          <w:noProof/>
        </w:rPr>
        <w:t>iolation of the right of the child to be protected from all forms of sexual exploitation</w:t>
      </w:r>
      <w:r w:rsidR="0023147B">
        <w:rPr>
          <w:noProof/>
        </w:rPr>
        <w:t xml:space="preserve"> and sexual</w:t>
      </w:r>
      <w:r w:rsidR="0023147B" w:rsidRPr="00B212E0">
        <w:rPr>
          <w:noProof/>
        </w:rPr>
        <w:t xml:space="preserve"> abuse and to be protected from being abducted, sold or moved illegally to a different place in or outside their country for the purpose of exploitation, in accordance with Articles 34 and 35 of the Convention of the Rights of the Child</w:t>
      </w:r>
      <w:r w:rsidR="00E51EB2">
        <w:rPr>
          <w:noProof/>
        </w:rPr>
        <w:t>;</w:t>
      </w:r>
    </w:p>
    <w:p w14:paraId="4186F8C1" w14:textId="0702923B" w:rsidR="00E45DE7" w:rsidRDefault="00E45DE7" w:rsidP="00D02FC5">
      <w:pPr>
        <w:pStyle w:val="NumPar1"/>
        <w:numPr>
          <w:ilvl w:val="0"/>
          <w:numId w:val="11"/>
        </w:numPr>
        <w:rPr>
          <w:noProof/>
        </w:rPr>
      </w:pPr>
      <w:r>
        <w:rPr>
          <w:noProof/>
        </w:rPr>
        <w:lastRenderedPageBreak/>
        <w:t xml:space="preserve">Violation of the prohibition of the employment of a child under the age at which compulsory schooling </w:t>
      </w:r>
      <w:r w:rsidR="00D250BB">
        <w:rPr>
          <w:noProof/>
        </w:rPr>
        <w:t xml:space="preserve">is completed and, in any case, </w:t>
      </w:r>
      <w:r>
        <w:rPr>
          <w:noProof/>
        </w:rPr>
        <w:t xml:space="preserve">is not less than 15 years, except where the law of the place of employment so provides in accordance with Article 2 (4) and Articles 4 to 8 of </w:t>
      </w:r>
      <w:r w:rsidR="00D250BB">
        <w:rPr>
          <w:noProof/>
        </w:rPr>
        <w:t xml:space="preserve">the </w:t>
      </w:r>
      <w:r w:rsidR="00403560" w:rsidRPr="00403560">
        <w:rPr>
          <w:noProof/>
        </w:rPr>
        <w:t>International Labour Organization</w:t>
      </w:r>
      <w:r w:rsidR="00145900">
        <w:rPr>
          <w:noProof/>
        </w:rPr>
        <w:t xml:space="preserve"> </w:t>
      </w:r>
      <w:r w:rsidR="00D250BB">
        <w:rPr>
          <w:noProof/>
        </w:rPr>
        <w:t xml:space="preserve">Minimum Age </w:t>
      </w:r>
      <w:r>
        <w:rPr>
          <w:noProof/>
        </w:rPr>
        <w:t>Convention</w:t>
      </w:r>
      <w:r w:rsidR="00D250BB">
        <w:rPr>
          <w:noProof/>
        </w:rPr>
        <w:t>, 1973 (</w:t>
      </w:r>
      <w:r>
        <w:rPr>
          <w:noProof/>
        </w:rPr>
        <w:t>No. 138</w:t>
      </w:r>
      <w:r w:rsidR="00D250BB">
        <w:rPr>
          <w:noProof/>
        </w:rPr>
        <w:t>)</w:t>
      </w:r>
      <w:r>
        <w:rPr>
          <w:noProof/>
        </w:rPr>
        <w:t>;</w:t>
      </w:r>
    </w:p>
    <w:p w14:paraId="7201E405" w14:textId="76D39C45" w:rsidR="00E45DE7" w:rsidRDefault="00E45DE7" w:rsidP="00D02FC5">
      <w:pPr>
        <w:pStyle w:val="NumPar1"/>
        <w:numPr>
          <w:ilvl w:val="0"/>
          <w:numId w:val="11"/>
        </w:numPr>
        <w:rPr>
          <w:noProof/>
        </w:rPr>
      </w:pPr>
      <w:r>
        <w:rPr>
          <w:noProof/>
        </w:rPr>
        <w:t xml:space="preserve">Violation of the prohibition of </w:t>
      </w:r>
      <w:r w:rsidR="00596BE3" w:rsidRPr="00596BE3">
        <w:rPr>
          <w:noProof/>
        </w:rPr>
        <w:t xml:space="preserve">child labour </w:t>
      </w:r>
      <w:r w:rsidR="00A10082">
        <w:rPr>
          <w:noProof/>
        </w:rPr>
        <w:t>pursuant</w:t>
      </w:r>
      <w:r w:rsidR="00596BE3" w:rsidRPr="00596BE3">
        <w:rPr>
          <w:noProof/>
        </w:rPr>
        <w:t xml:space="preserve"> to Article 32 of the Convention on the Rights of the Child, including </w:t>
      </w:r>
      <w:r>
        <w:rPr>
          <w:noProof/>
        </w:rPr>
        <w:t xml:space="preserve">the worst forms of child labour for children </w:t>
      </w:r>
      <w:r w:rsidR="00C27021">
        <w:rPr>
          <w:noProof/>
        </w:rPr>
        <w:t xml:space="preserve">(persons below the age of </w:t>
      </w:r>
      <w:r>
        <w:rPr>
          <w:noProof/>
        </w:rPr>
        <w:t>18 years</w:t>
      </w:r>
      <w:r w:rsidR="00C27021">
        <w:rPr>
          <w:noProof/>
        </w:rPr>
        <w:t>)</w:t>
      </w:r>
      <w:r>
        <w:rPr>
          <w:noProof/>
        </w:rPr>
        <w:t xml:space="preserve"> in accordance with Article 3 of</w:t>
      </w:r>
      <w:r w:rsidR="00E3347E">
        <w:rPr>
          <w:noProof/>
        </w:rPr>
        <w:t xml:space="preserve"> the of the International Labour Organization Worst Forms of Child Labour </w:t>
      </w:r>
      <w:r>
        <w:rPr>
          <w:noProof/>
        </w:rPr>
        <w:t>Convention</w:t>
      </w:r>
      <w:r w:rsidR="00E3347E">
        <w:rPr>
          <w:noProof/>
        </w:rPr>
        <w:t>, 1999 (</w:t>
      </w:r>
      <w:r>
        <w:rPr>
          <w:noProof/>
        </w:rPr>
        <w:t>No. 182</w:t>
      </w:r>
      <w:r w:rsidR="00E3347E">
        <w:rPr>
          <w:noProof/>
        </w:rPr>
        <w:t>)</w:t>
      </w:r>
      <w:r>
        <w:rPr>
          <w:noProof/>
        </w:rPr>
        <w:t>. This includes:</w:t>
      </w:r>
    </w:p>
    <w:p w14:paraId="4D9580D6" w14:textId="225BE43F" w:rsidR="00E45DE7" w:rsidRPr="003C6907" w:rsidRDefault="00E45DE7" w:rsidP="00155AFE">
      <w:pPr>
        <w:pStyle w:val="Point1letter"/>
        <w:numPr>
          <w:ilvl w:val="3"/>
          <w:numId w:val="12"/>
        </w:numPr>
        <w:rPr>
          <w:noProof/>
        </w:rPr>
      </w:pPr>
      <w:r w:rsidRPr="003C6907">
        <w:rPr>
          <w:noProof/>
        </w:rPr>
        <w:t>All forms of slavery or practices similar to slavery, such as the sale and trafficking of children, debt bondage and serfdom, as well as forced or compulsory labour, including the forced or compulsory recruitment of children for use in armed conflicts,</w:t>
      </w:r>
    </w:p>
    <w:p w14:paraId="7B7C76AB" w14:textId="2AAFA5AC" w:rsidR="00E45DE7" w:rsidRPr="003C6907" w:rsidRDefault="00E45DE7" w:rsidP="003771C0">
      <w:pPr>
        <w:pStyle w:val="Point1letter"/>
        <w:rPr>
          <w:noProof/>
        </w:rPr>
      </w:pPr>
      <w:r w:rsidRPr="003C6907">
        <w:rPr>
          <w:noProof/>
        </w:rPr>
        <w:t>The use, procuring or offering of a child for prostitution, for the production of pornography or for pornographic performances,</w:t>
      </w:r>
    </w:p>
    <w:p w14:paraId="70E171A8" w14:textId="7D08AC70" w:rsidR="00E45DE7" w:rsidRPr="003C6907" w:rsidRDefault="00E45DE7" w:rsidP="003771C0">
      <w:pPr>
        <w:pStyle w:val="Point1letter"/>
        <w:rPr>
          <w:noProof/>
        </w:rPr>
      </w:pPr>
      <w:r w:rsidRPr="003C6907">
        <w:rPr>
          <w:noProof/>
        </w:rPr>
        <w:t>The use, procuring or offering of a child for illicit activities, in particular for the production of or trafficking in drugs,</w:t>
      </w:r>
    </w:p>
    <w:p w14:paraId="13D23DD5" w14:textId="6154D176" w:rsidR="00E45DE7" w:rsidRPr="003C6907" w:rsidRDefault="00E45DE7" w:rsidP="003771C0">
      <w:pPr>
        <w:pStyle w:val="Point1letter"/>
        <w:rPr>
          <w:noProof/>
        </w:rPr>
      </w:pPr>
      <w:r w:rsidRPr="003C6907">
        <w:rPr>
          <w:noProof/>
        </w:rPr>
        <w:t>Work which, by its nature or the circumstances in which it is carried out, is likely to harm the health, safety or morals of children;</w:t>
      </w:r>
    </w:p>
    <w:p w14:paraId="039ADB57" w14:textId="7D9F816E" w:rsidR="00E45DE7" w:rsidRDefault="00E45DE7" w:rsidP="00D02FC5">
      <w:pPr>
        <w:pStyle w:val="NumPar1"/>
        <w:numPr>
          <w:ilvl w:val="0"/>
          <w:numId w:val="11"/>
        </w:numPr>
        <w:rPr>
          <w:noProof/>
        </w:rPr>
      </w:pPr>
      <w:r>
        <w:rPr>
          <w:noProof/>
        </w:rPr>
        <w:t xml:space="preserve">Violation of the prohibition of forced labour; this includes </w:t>
      </w:r>
      <w:r w:rsidR="00E25AD5">
        <w:rPr>
          <w:noProof/>
        </w:rPr>
        <w:t xml:space="preserve">all </w:t>
      </w:r>
      <w:r>
        <w:rPr>
          <w:noProof/>
        </w:rPr>
        <w:t xml:space="preserve">work or service that is </w:t>
      </w:r>
      <w:r w:rsidR="00E25AD5">
        <w:rPr>
          <w:noProof/>
        </w:rPr>
        <w:t>exacted from any</w:t>
      </w:r>
      <w:r>
        <w:rPr>
          <w:noProof/>
        </w:rPr>
        <w:t xml:space="preserve"> person under</w:t>
      </w:r>
      <w:r w:rsidR="00E25AD5">
        <w:rPr>
          <w:noProof/>
        </w:rPr>
        <w:t xml:space="preserve"> the menace of </w:t>
      </w:r>
      <w:r w:rsidR="00A40370">
        <w:rPr>
          <w:noProof/>
        </w:rPr>
        <w:t xml:space="preserve">any </w:t>
      </w:r>
      <w:r w:rsidR="00E25AD5">
        <w:rPr>
          <w:noProof/>
        </w:rPr>
        <w:t>penalty</w:t>
      </w:r>
      <w:r>
        <w:rPr>
          <w:noProof/>
        </w:rPr>
        <w:t xml:space="preserve"> and for which </w:t>
      </w:r>
      <w:r w:rsidR="00E25AD5">
        <w:rPr>
          <w:noProof/>
        </w:rPr>
        <w:t>the said pe</w:t>
      </w:r>
      <w:r w:rsidR="00AE211B">
        <w:rPr>
          <w:noProof/>
        </w:rPr>
        <w:t>r</w:t>
      </w:r>
      <w:r w:rsidR="00E25AD5">
        <w:rPr>
          <w:noProof/>
        </w:rPr>
        <w:t xml:space="preserve">son </w:t>
      </w:r>
      <w:r>
        <w:rPr>
          <w:noProof/>
        </w:rPr>
        <w:t>has not</w:t>
      </w:r>
      <w:r w:rsidR="00E25AD5">
        <w:rPr>
          <w:noProof/>
        </w:rPr>
        <w:t xml:space="preserve"> offered</w:t>
      </w:r>
      <w:r>
        <w:rPr>
          <w:noProof/>
        </w:rPr>
        <w:t xml:space="preserve"> himself or herself voluntarily, for example as a result of debt bondage or trafficking in human beings; excluded from forced labour are any work or services that comply with Article 2 (2) of</w:t>
      </w:r>
      <w:r w:rsidR="00687304" w:rsidRPr="00687304">
        <w:rPr>
          <w:noProof/>
        </w:rPr>
        <w:t xml:space="preserve"> </w:t>
      </w:r>
      <w:r w:rsidR="00CE50FE">
        <w:rPr>
          <w:noProof/>
        </w:rPr>
        <w:t>International Labour Organization</w:t>
      </w:r>
      <w:r w:rsidR="00CE50FE" w:rsidDel="00CE50FE">
        <w:rPr>
          <w:noProof/>
        </w:rPr>
        <w:t xml:space="preserve"> </w:t>
      </w:r>
      <w:r w:rsidR="00687304">
        <w:rPr>
          <w:noProof/>
        </w:rPr>
        <w:t>Forced Labour Convention, 1930 (No. 29)</w:t>
      </w:r>
      <w:r>
        <w:rPr>
          <w:noProof/>
        </w:rPr>
        <w:t xml:space="preserve"> or with Article 8 (3) (b) and (c) of the International Covenant on Civil and Political Rights;</w:t>
      </w:r>
    </w:p>
    <w:p w14:paraId="66DD4C9B" w14:textId="502535C5" w:rsidR="00E45DE7" w:rsidRDefault="00E45DE7" w:rsidP="00D02FC5">
      <w:pPr>
        <w:pStyle w:val="NumPar1"/>
        <w:numPr>
          <w:ilvl w:val="0"/>
          <w:numId w:val="11"/>
        </w:numPr>
        <w:rPr>
          <w:noProof/>
        </w:rPr>
      </w:pPr>
      <w:r>
        <w:rPr>
          <w:noProof/>
        </w:rPr>
        <w:t>Violation of the prohibition of all forms of slavery, practices akin to slavery, serfdom or other forms of domination or oppression in the workplace, such as extreme economic or sexual exploitation and humiliation in accordance with Article 4 of the Universal Declaration of Human Rights</w:t>
      </w:r>
      <w:r w:rsidR="00CE50FE">
        <w:rPr>
          <w:noProof/>
        </w:rPr>
        <w:t xml:space="preserve"> and </w:t>
      </w:r>
      <w:r>
        <w:rPr>
          <w:noProof/>
        </w:rPr>
        <w:t>Art. 8 of the International Covenant on Civil and Political Rights;</w:t>
      </w:r>
    </w:p>
    <w:p w14:paraId="17576312" w14:textId="6D155269" w:rsidR="00D10795" w:rsidRPr="00D10795" w:rsidRDefault="00D10795" w:rsidP="00D02FC5">
      <w:pPr>
        <w:pStyle w:val="NumPar1"/>
        <w:numPr>
          <w:ilvl w:val="0"/>
          <w:numId w:val="11"/>
        </w:numPr>
        <w:rPr>
          <w:noProof/>
        </w:rPr>
      </w:pPr>
      <w:r w:rsidRPr="00D10795">
        <w:rPr>
          <w:noProof/>
        </w:rPr>
        <w:t>Violation of the prohibition of human trafficking in accordance with Article 3 of the Palermo Protocol to Prevent, Suppress and Punish Trafficking in Persons Especially Women and Children, supplementing the United Nations Convention against Transnational Organized Crime</w:t>
      </w:r>
      <w:r>
        <w:rPr>
          <w:noProof/>
        </w:rPr>
        <w:t>;</w:t>
      </w:r>
    </w:p>
    <w:p w14:paraId="52D0B265" w14:textId="3FC2CFC0" w:rsidR="00E45DE7" w:rsidRDefault="00E45DE7" w:rsidP="00D02FC5">
      <w:pPr>
        <w:pStyle w:val="NumPar1"/>
        <w:numPr>
          <w:ilvl w:val="0"/>
          <w:numId w:val="11"/>
        </w:numPr>
        <w:rPr>
          <w:noProof/>
        </w:rPr>
      </w:pPr>
      <w:r>
        <w:rPr>
          <w:noProof/>
        </w:rPr>
        <w:t xml:space="preserve">Violation of the </w:t>
      </w:r>
      <w:r w:rsidR="00687304">
        <w:rPr>
          <w:noProof/>
        </w:rPr>
        <w:t>right to</w:t>
      </w:r>
      <w:r>
        <w:rPr>
          <w:noProof/>
        </w:rPr>
        <w:t xml:space="preserve"> freedom of </w:t>
      </w:r>
      <w:r w:rsidR="00687304">
        <w:rPr>
          <w:noProof/>
        </w:rPr>
        <w:t xml:space="preserve">association, </w:t>
      </w:r>
      <w:r>
        <w:rPr>
          <w:noProof/>
        </w:rPr>
        <w:t>assembly</w:t>
      </w:r>
      <w:r w:rsidR="00687304">
        <w:rPr>
          <w:noProof/>
        </w:rPr>
        <w:t>, the rights to organise and collective bargaining</w:t>
      </w:r>
      <w:r>
        <w:rPr>
          <w:noProof/>
        </w:rPr>
        <w:t xml:space="preserve"> in accordance with</w:t>
      </w:r>
      <w:r w:rsidRPr="0046326F">
        <w:rPr>
          <w:noProof/>
        </w:rPr>
        <w:t xml:space="preserve"> </w:t>
      </w:r>
      <w:r>
        <w:rPr>
          <w:noProof/>
        </w:rPr>
        <w:t>Article 20 of the Universal Declaration of Human Rights, Articles 21 and 22 of the International Covenant on Civil and Political Rights Article 8 of the</w:t>
      </w:r>
      <w:r w:rsidRPr="0046326F">
        <w:rPr>
          <w:noProof/>
        </w:rPr>
        <w:t xml:space="preserve"> International Covenant on Economic, Social and Cultural Rights</w:t>
      </w:r>
      <w:r>
        <w:rPr>
          <w:noProof/>
        </w:rPr>
        <w:t xml:space="preserve">, </w:t>
      </w:r>
      <w:r w:rsidR="0058087F">
        <w:rPr>
          <w:noProof/>
        </w:rPr>
        <w:t xml:space="preserve">the </w:t>
      </w:r>
      <w:r w:rsidR="00403560" w:rsidRPr="00403560">
        <w:rPr>
          <w:noProof/>
        </w:rPr>
        <w:t>International Labour Organization</w:t>
      </w:r>
      <w:r w:rsidRPr="0046326F">
        <w:rPr>
          <w:noProof/>
        </w:rPr>
        <w:t xml:space="preserve"> Freedom of Association and Protection of the Right to Organise</w:t>
      </w:r>
      <w:r w:rsidR="00053E10" w:rsidRPr="00053E10">
        <w:rPr>
          <w:noProof/>
        </w:rPr>
        <w:t xml:space="preserve"> </w:t>
      </w:r>
      <w:r w:rsidR="00053E10">
        <w:rPr>
          <w:noProof/>
        </w:rPr>
        <w:t>Convention, 1948 (No. 87) and the</w:t>
      </w:r>
      <w:r>
        <w:rPr>
          <w:noProof/>
        </w:rPr>
        <w:t xml:space="preserve"> </w:t>
      </w:r>
      <w:r w:rsidR="00403560" w:rsidRPr="00403560">
        <w:rPr>
          <w:noProof/>
        </w:rPr>
        <w:t xml:space="preserve">International Labour Organization </w:t>
      </w:r>
      <w:r w:rsidR="00053E10">
        <w:rPr>
          <w:noProof/>
        </w:rPr>
        <w:t>Right to Organise and Collective Bargaining Convention, 1949 (</w:t>
      </w:r>
      <w:r>
        <w:rPr>
          <w:noProof/>
        </w:rPr>
        <w:t>No. 98</w:t>
      </w:r>
      <w:r w:rsidR="00053E10">
        <w:rPr>
          <w:noProof/>
        </w:rPr>
        <w:t>)</w:t>
      </w:r>
      <w:r>
        <w:rPr>
          <w:noProof/>
        </w:rPr>
        <w:t xml:space="preserve">, including the following rights: </w:t>
      </w:r>
    </w:p>
    <w:p w14:paraId="2B58AF99" w14:textId="4694A98A" w:rsidR="00E45DE7" w:rsidRPr="003771C0" w:rsidRDefault="00141588" w:rsidP="00155AFE">
      <w:pPr>
        <w:pStyle w:val="Point1letter"/>
        <w:numPr>
          <w:ilvl w:val="3"/>
          <w:numId w:val="9"/>
        </w:numPr>
        <w:rPr>
          <w:noProof/>
        </w:rPr>
      </w:pPr>
      <w:r>
        <w:rPr>
          <w:noProof/>
        </w:rPr>
        <w:t>workers</w:t>
      </w:r>
      <w:r w:rsidR="00E45DE7" w:rsidRPr="003771C0">
        <w:rPr>
          <w:noProof/>
        </w:rPr>
        <w:t xml:space="preserve"> are free to form or join trade unions,</w:t>
      </w:r>
    </w:p>
    <w:p w14:paraId="0455516F" w14:textId="45B8AE5C" w:rsidR="00E45DE7" w:rsidRPr="003771C0" w:rsidRDefault="00E45DE7" w:rsidP="003771C0">
      <w:pPr>
        <w:pStyle w:val="Point1letter"/>
        <w:rPr>
          <w:noProof/>
        </w:rPr>
      </w:pPr>
      <w:r w:rsidRPr="003771C0">
        <w:rPr>
          <w:noProof/>
        </w:rPr>
        <w:t>the formation, joining and membership of a trade union must not be used as a reason for unjustified discrimination or retaliation,</w:t>
      </w:r>
    </w:p>
    <w:p w14:paraId="180E1F0A" w14:textId="1D0379F1" w:rsidR="00053E10" w:rsidRDefault="00053E10" w:rsidP="003771C0">
      <w:pPr>
        <w:pStyle w:val="Point1letter"/>
        <w:rPr>
          <w:noProof/>
        </w:rPr>
      </w:pPr>
      <w:r>
        <w:rPr>
          <w:noProof/>
        </w:rPr>
        <w:t>workers’ organisations</w:t>
      </w:r>
      <w:r w:rsidRPr="003771C0">
        <w:rPr>
          <w:noProof/>
        </w:rPr>
        <w:t xml:space="preserve"> </w:t>
      </w:r>
      <w:r w:rsidR="00E45DE7" w:rsidRPr="003771C0">
        <w:rPr>
          <w:noProof/>
        </w:rPr>
        <w:t xml:space="preserve">are free to operate in accordance with applicable </w:t>
      </w:r>
      <w:r>
        <w:rPr>
          <w:noProof/>
        </w:rPr>
        <w:t>in line with their constitutions and rules without interference from the authorities;</w:t>
      </w:r>
    </w:p>
    <w:p w14:paraId="5821C26D" w14:textId="2969D4C0" w:rsidR="00E45DE7" w:rsidRPr="003771C0" w:rsidRDefault="00E45DE7" w:rsidP="003771C0">
      <w:pPr>
        <w:pStyle w:val="Point1letter"/>
        <w:rPr>
          <w:noProof/>
        </w:rPr>
      </w:pPr>
      <w:r w:rsidRPr="003771C0">
        <w:rPr>
          <w:noProof/>
        </w:rPr>
        <w:t>the right to strike and the right to collective bargaining;</w:t>
      </w:r>
    </w:p>
    <w:p w14:paraId="222CA4CB" w14:textId="1E4F5AE8" w:rsidR="00E45DE7" w:rsidRPr="003771C0" w:rsidRDefault="00E45DE7" w:rsidP="00D02FC5">
      <w:pPr>
        <w:pStyle w:val="NumPar1"/>
        <w:numPr>
          <w:ilvl w:val="0"/>
          <w:numId w:val="11"/>
        </w:numPr>
        <w:rPr>
          <w:noProof/>
        </w:rPr>
      </w:pPr>
      <w:r w:rsidRPr="003771C0">
        <w:rPr>
          <w:noProof/>
        </w:rPr>
        <w:t>Violation of the prohibition of unequal treatment in employment, unless this is justified by the requirements of the employment</w:t>
      </w:r>
      <w:r w:rsidR="00403560">
        <w:rPr>
          <w:noProof/>
        </w:rPr>
        <w:t xml:space="preserve"> </w:t>
      </w:r>
      <w:r w:rsidR="000627C2" w:rsidRPr="00D02FC5">
        <w:rPr>
          <w:noProof/>
        </w:rPr>
        <w:t>in accordance with Article 2 and Article 3 of the International Labour Organisation Equal Remuneration Convention, 1951 (No. 100), Article 1 and Article 2 of the International Labour Organisation Discrimination (Employment and Occupation) Convention, 1958 (No. 111) and Article 7 of the International Covenant on Economic, Social and Cultural Rights</w:t>
      </w:r>
      <w:r w:rsidRPr="003771C0">
        <w:rPr>
          <w:noProof/>
        </w:rPr>
        <w:t>; unequal treatment includes, in particular, the payment of unequal remuneration for work of equal value;</w:t>
      </w:r>
    </w:p>
    <w:p w14:paraId="25BAC761" w14:textId="3C35001E" w:rsidR="00E45DE7" w:rsidRPr="003771C0" w:rsidRDefault="00E45DE7" w:rsidP="00D02FC5">
      <w:pPr>
        <w:pStyle w:val="NumPar1"/>
        <w:numPr>
          <w:ilvl w:val="0"/>
          <w:numId w:val="11"/>
        </w:numPr>
        <w:rPr>
          <w:noProof/>
        </w:rPr>
      </w:pPr>
      <w:r w:rsidRPr="003771C0">
        <w:rPr>
          <w:noProof/>
        </w:rPr>
        <w:t xml:space="preserve">Violation of the prohibition of withholding an adequate living wage in accordance with Article 7 of the International Covenant on Economic, Social and Cultural Rights; </w:t>
      </w:r>
    </w:p>
    <w:p w14:paraId="097FA098" w14:textId="667446C0" w:rsidR="00E45DE7" w:rsidRPr="003771C0" w:rsidRDefault="00E45DE7" w:rsidP="00D02FC5">
      <w:pPr>
        <w:pStyle w:val="NumPar1"/>
        <w:numPr>
          <w:ilvl w:val="0"/>
          <w:numId w:val="11"/>
        </w:numPr>
        <w:rPr>
          <w:noProof/>
        </w:rPr>
      </w:pPr>
      <w:r w:rsidRPr="003771C0">
        <w:rPr>
          <w:noProof/>
        </w:rPr>
        <w:t xml:space="preserve">Violation of the prohibition of causing any measurable environmental degradation, such as harmful soil change, water or air pollution, harmful emissions or excessive water consumption or other impact on natural resources, that </w:t>
      </w:r>
    </w:p>
    <w:p w14:paraId="00409E38" w14:textId="2B1CDCC9" w:rsidR="00E45DE7" w:rsidRDefault="00E45DE7" w:rsidP="00155AFE">
      <w:pPr>
        <w:pStyle w:val="Point1letter"/>
        <w:numPr>
          <w:ilvl w:val="3"/>
          <w:numId w:val="10"/>
        </w:numPr>
        <w:rPr>
          <w:noProof/>
        </w:rPr>
      </w:pPr>
      <w:r>
        <w:rPr>
          <w:noProof/>
        </w:rPr>
        <w:t>impairs the natural bases for the preservation and production of food or</w:t>
      </w:r>
    </w:p>
    <w:p w14:paraId="4A028A42" w14:textId="25332EAB" w:rsidR="00E45DE7" w:rsidRDefault="00E45DE7" w:rsidP="003771C0">
      <w:pPr>
        <w:pStyle w:val="Point1letter"/>
        <w:rPr>
          <w:noProof/>
        </w:rPr>
      </w:pPr>
      <w:r>
        <w:rPr>
          <w:noProof/>
        </w:rPr>
        <w:t>denies a person access to safe and clean drinking water or</w:t>
      </w:r>
    </w:p>
    <w:p w14:paraId="5E7EDD7E" w14:textId="797E3921" w:rsidR="00E45DE7" w:rsidRDefault="00E45DE7" w:rsidP="003771C0">
      <w:pPr>
        <w:pStyle w:val="Point1letter"/>
        <w:rPr>
          <w:noProof/>
        </w:rPr>
      </w:pPr>
      <w:r>
        <w:rPr>
          <w:noProof/>
        </w:rPr>
        <w:t>makes it difficult for a person to access sanitary facilities or destroys them or</w:t>
      </w:r>
    </w:p>
    <w:p w14:paraId="440418FE" w14:textId="3444E51A" w:rsidR="00E45DE7" w:rsidRDefault="00E45DE7" w:rsidP="003771C0">
      <w:pPr>
        <w:pStyle w:val="Point1letter"/>
        <w:rPr>
          <w:noProof/>
        </w:rPr>
      </w:pPr>
      <w:r>
        <w:rPr>
          <w:noProof/>
        </w:rPr>
        <w:t>harms the health, safety, the normal use of property or land or the normal conduct of economic activity of a person or</w:t>
      </w:r>
    </w:p>
    <w:p w14:paraId="6C3FA987" w14:textId="2E3CF75E" w:rsidR="00E45DE7" w:rsidRDefault="00E45DE7" w:rsidP="003771C0">
      <w:pPr>
        <w:pStyle w:val="Point1letter"/>
        <w:rPr>
          <w:noProof/>
        </w:rPr>
      </w:pPr>
      <w:r>
        <w:rPr>
          <w:noProof/>
        </w:rPr>
        <w:t>affects ecological integrity, such as deforestation,</w:t>
      </w:r>
    </w:p>
    <w:p w14:paraId="61579767" w14:textId="0E56538C" w:rsidR="00E45DE7" w:rsidRDefault="00E45DE7" w:rsidP="00E45DE7">
      <w:pPr>
        <w:pStyle w:val="Text1"/>
        <w:ind w:left="851"/>
        <w:rPr>
          <w:noProof/>
        </w:rPr>
      </w:pPr>
      <w:r>
        <w:rPr>
          <w:noProof/>
        </w:rPr>
        <w:t>in accordance with Article 3 of the Universal Declaration of Human Rights,</w:t>
      </w:r>
      <w:r w:rsidR="0058087F">
        <w:rPr>
          <w:noProof/>
        </w:rPr>
        <w:t xml:space="preserve"> </w:t>
      </w:r>
      <w:r>
        <w:rPr>
          <w:noProof/>
        </w:rPr>
        <w:t xml:space="preserve">Article 5 of the </w:t>
      </w:r>
      <w:r w:rsidRPr="00E74BCD">
        <w:rPr>
          <w:noProof/>
        </w:rPr>
        <w:t>International Covenant on Civil and Political Rights</w:t>
      </w:r>
      <w:r w:rsidR="0058087F">
        <w:rPr>
          <w:noProof/>
        </w:rPr>
        <w:t xml:space="preserve"> and</w:t>
      </w:r>
      <w:r>
        <w:rPr>
          <w:noProof/>
        </w:rPr>
        <w:t xml:space="preserve"> Article 12 of the </w:t>
      </w:r>
      <w:r w:rsidRPr="00E74BCD">
        <w:rPr>
          <w:noProof/>
        </w:rPr>
        <w:t>International Covenant on Economic, Social and Cultural Rights</w:t>
      </w:r>
      <w:r>
        <w:rPr>
          <w:noProof/>
        </w:rPr>
        <w:t>;</w:t>
      </w:r>
    </w:p>
    <w:p w14:paraId="785831E4" w14:textId="72C20BAC" w:rsidR="00E45DE7" w:rsidRDefault="00E45DE7" w:rsidP="00D02FC5">
      <w:pPr>
        <w:pStyle w:val="NumPar1"/>
        <w:numPr>
          <w:ilvl w:val="0"/>
          <w:numId w:val="11"/>
        </w:numPr>
        <w:rPr>
          <w:noProof/>
        </w:rPr>
      </w:pPr>
      <w:r w:rsidRPr="003771C0">
        <w:rPr>
          <w:noProof/>
        </w:rPr>
        <w:t xml:space="preserve">Violation of the prohibition to unlawfully evict or take land, forests and waters when acquiring, developing or otherwise use land, forests and waters, including by deforestation, the use of which secures the livelihood of a person in accordance with Article 11 of the International Covenant on Economic, Social and Cultural Rights; </w:t>
      </w:r>
    </w:p>
    <w:p w14:paraId="1946B009" w14:textId="2710B018" w:rsidR="00685FA6" w:rsidRPr="00685FA6" w:rsidRDefault="00685FA6" w:rsidP="00D02FC5">
      <w:pPr>
        <w:pStyle w:val="NumPar1"/>
        <w:numPr>
          <w:ilvl w:val="0"/>
          <w:numId w:val="11"/>
        </w:numPr>
        <w:rPr>
          <w:noProof/>
        </w:rPr>
      </w:pPr>
      <w:r w:rsidRPr="00685FA6">
        <w:rPr>
          <w:noProof/>
        </w:rPr>
        <w:t xml:space="preserve">Violation of the indigenous peoples’ right to the lands, territories and resources which they have traditionally owned, occupied or otherwise used or acquired </w:t>
      </w:r>
      <w:r w:rsidR="00575D36">
        <w:rPr>
          <w:noProof/>
        </w:rPr>
        <w:t>in accordance with</w:t>
      </w:r>
      <w:r w:rsidRPr="00685FA6">
        <w:rPr>
          <w:noProof/>
        </w:rPr>
        <w:t xml:space="preserve"> Article 25, 26 (1) and (2), 27, and 29 (2) of the United Nations Declaration on the Rights of Indigenous Peoples</w:t>
      </w:r>
      <w:r>
        <w:rPr>
          <w:noProof/>
        </w:rPr>
        <w:t>;</w:t>
      </w:r>
    </w:p>
    <w:p w14:paraId="6A7EF21C" w14:textId="6386797B" w:rsidR="00E45DE7" w:rsidRPr="003771C0" w:rsidRDefault="00E45DE7" w:rsidP="00D02FC5">
      <w:pPr>
        <w:pStyle w:val="NumPar1"/>
        <w:numPr>
          <w:ilvl w:val="0"/>
          <w:numId w:val="11"/>
        </w:numPr>
        <w:rPr>
          <w:noProof/>
        </w:rPr>
      </w:pPr>
      <w:r w:rsidRPr="003771C0">
        <w:rPr>
          <w:noProof/>
        </w:rPr>
        <w:t xml:space="preserve">Violation of a prohibition </w:t>
      </w:r>
      <w:r w:rsidR="00CB7A12">
        <w:rPr>
          <w:noProof/>
        </w:rPr>
        <w:t xml:space="preserve">or right </w:t>
      </w:r>
      <w:r w:rsidRPr="003771C0">
        <w:rPr>
          <w:noProof/>
        </w:rPr>
        <w:t xml:space="preserve">not covered by points 1 to </w:t>
      </w:r>
      <w:r w:rsidR="00F55818">
        <w:rPr>
          <w:noProof/>
        </w:rPr>
        <w:t>20</w:t>
      </w:r>
      <w:r w:rsidR="00F55818" w:rsidRPr="003771C0">
        <w:rPr>
          <w:noProof/>
        </w:rPr>
        <w:t xml:space="preserve"> </w:t>
      </w:r>
      <w:r w:rsidRPr="003771C0">
        <w:rPr>
          <w:noProof/>
        </w:rPr>
        <w:t xml:space="preserve">above but </w:t>
      </w:r>
      <w:r w:rsidR="00CB7A12">
        <w:rPr>
          <w:noProof/>
        </w:rPr>
        <w:t>included in</w:t>
      </w:r>
      <w:r w:rsidRPr="003771C0">
        <w:rPr>
          <w:noProof/>
        </w:rPr>
        <w:t xml:space="preserve"> the human rights agreements listed in </w:t>
      </w:r>
      <w:r w:rsidR="000D728E">
        <w:rPr>
          <w:noProof/>
        </w:rPr>
        <w:t>Section 2 of this Part</w:t>
      </w:r>
      <w:r w:rsidRPr="003771C0">
        <w:rPr>
          <w:noProof/>
        </w:rPr>
        <w:t xml:space="preserve">, which </w:t>
      </w:r>
      <w:r w:rsidR="00CB7A12">
        <w:rPr>
          <w:noProof/>
        </w:rPr>
        <w:t>directly impairs</w:t>
      </w:r>
      <w:r w:rsidRPr="003771C0">
        <w:rPr>
          <w:noProof/>
        </w:rPr>
        <w:t xml:space="preserve"> a legal </w:t>
      </w:r>
      <w:r w:rsidR="00F1037E" w:rsidRPr="00CB7A12">
        <w:rPr>
          <w:noProof/>
        </w:rPr>
        <w:t>interest protected in those agreements, provided that the company concerned could have reasonably established the risk of such impairment and any appropriate measures to be taken in order to comply with the obligations referred to in Article 4 of this Directive taking into account all relevant circumstances of their operations, such as the sector and operational context</w:t>
      </w:r>
      <w:r w:rsidRPr="003771C0">
        <w:rPr>
          <w:noProof/>
        </w:rPr>
        <w:t>.</w:t>
      </w:r>
    </w:p>
    <w:p w14:paraId="231B06CC" w14:textId="1EB72DB4" w:rsidR="00E45DE7" w:rsidRPr="00155AFE" w:rsidRDefault="00E45DE7" w:rsidP="00D02FC5">
      <w:pPr>
        <w:pStyle w:val="Pealkiri1"/>
        <w:rPr>
          <w:noProof/>
          <w:lang w:val="en-US"/>
        </w:rPr>
      </w:pPr>
      <w:r w:rsidRPr="00155AFE">
        <w:rPr>
          <w:noProof/>
          <w:lang w:val="en-US"/>
        </w:rPr>
        <w:t>Human rights and fundamental freedoms conventions</w:t>
      </w:r>
    </w:p>
    <w:p w14:paraId="5EE085CB" w14:textId="77777777" w:rsidR="00E45DE7" w:rsidRDefault="00E45DE7" w:rsidP="0010577D">
      <w:pPr>
        <w:pStyle w:val="Bullet1"/>
        <w:numPr>
          <w:ilvl w:val="0"/>
          <w:numId w:val="1"/>
        </w:numPr>
        <w:rPr>
          <w:noProof/>
        </w:rPr>
      </w:pPr>
      <w:r w:rsidRPr="00EB26A3">
        <w:rPr>
          <w:noProof/>
        </w:rPr>
        <w:t>The Universal Declaration of Human Rights;</w:t>
      </w:r>
    </w:p>
    <w:p w14:paraId="667993BC" w14:textId="77777777" w:rsidR="00E45DE7" w:rsidRDefault="00E45DE7" w:rsidP="00E45DE7">
      <w:pPr>
        <w:pStyle w:val="Bullet1"/>
        <w:rPr>
          <w:noProof/>
        </w:rPr>
      </w:pPr>
      <w:r w:rsidRPr="00EB26A3">
        <w:rPr>
          <w:noProof/>
        </w:rPr>
        <w:t>The International Covenant on Civil and Political Rights;</w:t>
      </w:r>
    </w:p>
    <w:p w14:paraId="61258F14" w14:textId="4DC72ECD" w:rsidR="00E45DE7" w:rsidRDefault="00E45DE7" w:rsidP="00E45DE7">
      <w:pPr>
        <w:pStyle w:val="Bullet1"/>
        <w:rPr>
          <w:noProof/>
        </w:rPr>
      </w:pPr>
      <w:r w:rsidRPr="00EB26A3">
        <w:rPr>
          <w:noProof/>
        </w:rPr>
        <w:t>The International Covenant on Economic, Social and Cultural Rights;</w:t>
      </w:r>
    </w:p>
    <w:p w14:paraId="5FC97CB1" w14:textId="77777777" w:rsidR="004F7A38" w:rsidRDefault="004F7A38" w:rsidP="004F7A38">
      <w:pPr>
        <w:pStyle w:val="Bullet1"/>
        <w:rPr>
          <w:noProof/>
        </w:rPr>
      </w:pPr>
      <w:r>
        <w:rPr>
          <w:noProof/>
        </w:rPr>
        <w:t>The Convention on the Prevention and Punishment of the Crime of Genocide;</w:t>
      </w:r>
    </w:p>
    <w:p w14:paraId="4FC16A6A" w14:textId="77777777" w:rsidR="004F7A38" w:rsidRDefault="004F7A38" w:rsidP="004F7A38">
      <w:pPr>
        <w:pStyle w:val="Bullet1"/>
        <w:rPr>
          <w:noProof/>
        </w:rPr>
      </w:pPr>
      <w:r>
        <w:rPr>
          <w:noProof/>
        </w:rPr>
        <w:t>The Convention against Torture and other Cruel, Inhuman or Degrading Treatment or Punishment;</w:t>
      </w:r>
    </w:p>
    <w:p w14:paraId="7233449B" w14:textId="34028668" w:rsidR="00953A66" w:rsidRDefault="00953A66" w:rsidP="00A10082">
      <w:pPr>
        <w:pStyle w:val="Bullet1"/>
        <w:rPr>
          <w:noProof/>
        </w:rPr>
      </w:pPr>
      <w:r>
        <w:rPr>
          <w:noProof/>
        </w:rPr>
        <w:t>The International Convention on the Elimination of All Forms of Racial Discrimination;</w:t>
      </w:r>
    </w:p>
    <w:p w14:paraId="3635CE64" w14:textId="675BC1B8" w:rsidR="00953A66" w:rsidRDefault="00953A66" w:rsidP="00A10082">
      <w:pPr>
        <w:pStyle w:val="Bullet1"/>
        <w:rPr>
          <w:noProof/>
        </w:rPr>
      </w:pPr>
      <w:r>
        <w:rPr>
          <w:noProof/>
        </w:rPr>
        <w:t>The Convention on the Elimination of All Forms of Discrimination Against Women;</w:t>
      </w:r>
    </w:p>
    <w:p w14:paraId="78EECECD" w14:textId="5D0088FF" w:rsidR="00E45DE7" w:rsidRDefault="00E45DE7" w:rsidP="00E45DE7">
      <w:pPr>
        <w:pStyle w:val="Bullet1"/>
        <w:rPr>
          <w:noProof/>
        </w:rPr>
      </w:pPr>
      <w:r>
        <w:rPr>
          <w:noProof/>
        </w:rPr>
        <w:t>The Convention on the Rights of the Child;</w:t>
      </w:r>
    </w:p>
    <w:p w14:paraId="13BC3CEB" w14:textId="77777777" w:rsidR="00953A66" w:rsidRDefault="00953A66" w:rsidP="00E45DE7">
      <w:pPr>
        <w:pStyle w:val="Bullet1"/>
        <w:rPr>
          <w:noProof/>
        </w:rPr>
      </w:pPr>
      <w:r w:rsidRPr="00953A66">
        <w:rPr>
          <w:noProof/>
        </w:rPr>
        <w:t xml:space="preserve">The Convention on the Rights of Persons with Disabilities; </w:t>
      </w:r>
    </w:p>
    <w:p w14:paraId="15A7EDB6" w14:textId="5FFF0BEC" w:rsidR="00953A66" w:rsidRDefault="00953A66" w:rsidP="00E45DE7">
      <w:pPr>
        <w:pStyle w:val="Bullet1"/>
        <w:rPr>
          <w:noProof/>
        </w:rPr>
      </w:pPr>
      <w:r w:rsidRPr="00953A66">
        <w:rPr>
          <w:noProof/>
        </w:rPr>
        <w:t xml:space="preserve">The United Nations Declaration on the Rights of Indigenous Peoples; </w:t>
      </w:r>
    </w:p>
    <w:p w14:paraId="25A18D89" w14:textId="27501297" w:rsidR="00953A66" w:rsidRDefault="00953A66" w:rsidP="00E45DE7">
      <w:pPr>
        <w:pStyle w:val="Bullet1"/>
        <w:rPr>
          <w:noProof/>
        </w:rPr>
      </w:pPr>
      <w:r w:rsidRPr="00953A66">
        <w:rPr>
          <w:noProof/>
        </w:rPr>
        <w:t>The Declaration on the Rights of Persons Belonging to National or Ethnic, Religious and Linguistic Minorities</w:t>
      </w:r>
      <w:r>
        <w:rPr>
          <w:noProof/>
        </w:rPr>
        <w:t>;</w:t>
      </w:r>
    </w:p>
    <w:p w14:paraId="45E5F14A" w14:textId="496D28AA" w:rsidR="005050D0" w:rsidRDefault="005050D0" w:rsidP="005050D0">
      <w:pPr>
        <w:pStyle w:val="Bullet1"/>
        <w:rPr>
          <w:noProof/>
        </w:rPr>
      </w:pPr>
      <w:r w:rsidRPr="005050D0">
        <w:rPr>
          <w:noProof/>
        </w:rPr>
        <w:t>U</w:t>
      </w:r>
      <w:r>
        <w:rPr>
          <w:noProof/>
        </w:rPr>
        <w:t xml:space="preserve">nited Nations Convention against Transnational Organised Crime and the </w:t>
      </w:r>
      <w:r w:rsidRPr="005050D0">
        <w:rPr>
          <w:noProof/>
        </w:rPr>
        <w:t>Palermo Protocol to Prevent, Suppress and Punish Trafficking in Persons Especially Women and Children, supplementing the United Nations Convention against Transnational Organized Crime</w:t>
      </w:r>
      <w:r>
        <w:rPr>
          <w:noProof/>
        </w:rPr>
        <w:t>;</w:t>
      </w:r>
    </w:p>
    <w:p w14:paraId="7C8074D2" w14:textId="77777777" w:rsidR="00E45DE7" w:rsidRDefault="00E45DE7" w:rsidP="00E45DE7">
      <w:pPr>
        <w:pStyle w:val="Bullet1"/>
        <w:rPr>
          <w:noProof/>
        </w:rPr>
      </w:pPr>
      <w:r w:rsidRPr="00EB26A3">
        <w:rPr>
          <w:noProof/>
        </w:rPr>
        <w:t>The International Labour Organization’s Declaration on Fundamental Principles and Rights at Work</w:t>
      </w:r>
      <w:r w:rsidRPr="00821944">
        <w:rPr>
          <w:noProof/>
          <w:lang w:eastAsia="en-GB"/>
        </w:rPr>
        <w:t>;</w:t>
      </w:r>
    </w:p>
    <w:p w14:paraId="670EA149" w14:textId="40E29E3F" w:rsidR="00E45DE7" w:rsidRPr="00663DC8" w:rsidRDefault="00E45DE7" w:rsidP="00E45DE7">
      <w:pPr>
        <w:pStyle w:val="Bullet1"/>
        <w:rPr>
          <w:noProof/>
        </w:rPr>
      </w:pPr>
      <w:r>
        <w:rPr>
          <w:noProof/>
        </w:rPr>
        <w:t xml:space="preserve">The International Labour Organization’s </w:t>
      </w:r>
      <w:r w:rsidRPr="00722E9C">
        <w:rPr>
          <w:noProof/>
        </w:rPr>
        <w:t xml:space="preserve">Tripartite </w:t>
      </w:r>
      <w:r w:rsidR="002710F3">
        <w:rPr>
          <w:noProof/>
        </w:rPr>
        <w:t>D</w:t>
      </w:r>
      <w:r w:rsidR="002710F3" w:rsidRPr="00722E9C">
        <w:rPr>
          <w:noProof/>
        </w:rPr>
        <w:t xml:space="preserve">eclaration </w:t>
      </w:r>
      <w:r w:rsidRPr="00722E9C">
        <w:rPr>
          <w:noProof/>
        </w:rPr>
        <w:t xml:space="preserve">of </w:t>
      </w:r>
      <w:r w:rsidR="002710F3">
        <w:rPr>
          <w:noProof/>
        </w:rPr>
        <w:t>P</w:t>
      </w:r>
      <w:r w:rsidR="002710F3" w:rsidRPr="00722E9C">
        <w:rPr>
          <w:noProof/>
        </w:rPr>
        <w:t xml:space="preserve">rinciples </w:t>
      </w:r>
      <w:r w:rsidRPr="00722E9C">
        <w:rPr>
          <w:noProof/>
        </w:rPr>
        <w:t xml:space="preserve">concerning </w:t>
      </w:r>
      <w:r w:rsidR="002710F3">
        <w:rPr>
          <w:noProof/>
        </w:rPr>
        <w:t>M</w:t>
      </w:r>
      <w:r w:rsidR="002710F3" w:rsidRPr="00722E9C">
        <w:rPr>
          <w:noProof/>
        </w:rPr>
        <w:t xml:space="preserve">ultinational </w:t>
      </w:r>
      <w:r w:rsidR="002710F3">
        <w:rPr>
          <w:noProof/>
        </w:rPr>
        <w:t>E</w:t>
      </w:r>
      <w:r w:rsidRPr="00722E9C">
        <w:rPr>
          <w:noProof/>
        </w:rPr>
        <w:t xml:space="preserve">nterprises and </w:t>
      </w:r>
      <w:r w:rsidR="002710F3">
        <w:rPr>
          <w:noProof/>
        </w:rPr>
        <w:t>S</w:t>
      </w:r>
      <w:r w:rsidRPr="00722E9C">
        <w:rPr>
          <w:noProof/>
        </w:rPr>
        <w:t xml:space="preserve">ocial </w:t>
      </w:r>
      <w:r w:rsidR="002710F3">
        <w:rPr>
          <w:noProof/>
        </w:rPr>
        <w:t>P</w:t>
      </w:r>
      <w:r w:rsidRPr="00722E9C">
        <w:rPr>
          <w:noProof/>
        </w:rPr>
        <w:t>olicy</w:t>
      </w:r>
      <w:r w:rsidRPr="00821944">
        <w:rPr>
          <w:noProof/>
          <w:lang w:eastAsia="en-GB"/>
        </w:rPr>
        <w:t>;</w:t>
      </w:r>
    </w:p>
    <w:p w14:paraId="374E573F" w14:textId="77777777" w:rsidR="00E45DE7" w:rsidRDefault="00E45DE7" w:rsidP="00E45DE7">
      <w:pPr>
        <w:pStyle w:val="Bullet1"/>
        <w:rPr>
          <w:noProof/>
        </w:rPr>
      </w:pPr>
      <w:r w:rsidRPr="00EB26A3">
        <w:rPr>
          <w:noProof/>
        </w:rPr>
        <w:t>The International Labour Organization’s core/fundamental</w:t>
      </w:r>
      <w:r w:rsidRPr="009A63F4">
        <w:rPr>
          <w:noProof/>
        </w:rPr>
        <w:t xml:space="preserve"> conventions:</w:t>
      </w:r>
    </w:p>
    <w:p w14:paraId="0DF6248A" w14:textId="77777777" w:rsidR="002710F3" w:rsidRDefault="002710F3" w:rsidP="00155AFE">
      <w:pPr>
        <w:pStyle w:val="Bullet2"/>
        <w:numPr>
          <w:ilvl w:val="0"/>
          <w:numId w:val="13"/>
        </w:numPr>
        <w:rPr>
          <w:noProof/>
        </w:rPr>
      </w:pPr>
      <w:r>
        <w:rPr>
          <w:noProof/>
        </w:rPr>
        <w:t xml:space="preserve">Freedom of Association and Protection of the Right to Organise Convention, 1948 (No. 87) </w:t>
      </w:r>
    </w:p>
    <w:p w14:paraId="36E480C6" w14:textId="77777777" w:rsidR="002710F3" w:rsidRDefault="002710F3" w:rsidP="00155AFE">
      <w:pPr>
        <w:pStyle w:val="Bullet2"/>
        <w:numPr>
          <w:ilvl w:val="0"/>
          <w:numId w:val="13"/>
        </w:numPr>
        <w:rPr>
          <w:noProof/>
        </w:rPr>
      </w:pPr>
      <w:r>
        <w:rPr>
          <w:noProof/>
        </w:rPr>
        <w:t xml:space="preserve">Right to Organise and Collective Bargaining Convention, 1949 (No. 98) </w:t>
      </w:r>
    </w:p>
    <w:p w14:paraId="772D0012" w14:textId="77777777" w:rsidR="002710F3" w:rsidRDefault="002710F3" w:rsidP="00155AFE">
      <w:pPr>
        <w:pStyle w:val="Bullet2"/>
        <w:numPr>
          <w:ilvl w:val="0"/>
          <w:numId w:val="13"/>
        </w:numPr>
        <w:rPr>
          <w:noProof/>
        </w:rPr>
      </w:pPr>
      <w:r>
        <w:rPr>
          <w:noProof/>
        </w:rPr>
        <w:t>Forced Labour Convention, 1930 (No. 29) and its 2014 Protocol;</w:t>
      </w:r>
    </w:p>
    <w:p w14:paraId="1468B212" w14:textId="77777777" w:rsidR="002710F3" w:rsidRDefault="002710F3" w:rsidP="00155AFE">
      <w:pPr>
        <w:pStyle w:val="Bullet2"/>
        <w:numPr>
          <w:ilvl w:val="0"/>
          <w:numId w:val="13"/>
        </w:numPr>
        <w:rPr>
          <w:noProof/>
        </w:rPr>
      </w:pPr>
      <w:r>
        <w:rPr>
          <w:noProof/>
        </w:rPr>
        <w:t xml:space="preserve">Abolition of Forced Labour Convention, 1957 (No. 105) </w:t>
      </w:r>
    </w:p>
    <w:p w14:paraId="0F841603" w14:textId="77777777" w:rsidR="002710F3" w:rsidRDefault="002710F3" w:rsidP="00155AFE">
      <w:pPr>
        <w:pStyle w:val="Bullet2"/>
        <w:numPr>
          <w:ilvl w:val="0"/>
          <w:numId w:val="13"/>
        </w:numPr>
        <w:rPr>
          <w:noProof/>
        </w:rPr>
      </w:pPr>
      <w:r>
        <w:rPr>
          <w:noProof/>
        </w:rPr>
        <w:t xml:space="preserve">Minimum Age Convention, 1973 (No. 138) </w:t>
      </w:r>
    </w:p>
    <w:p w14:paraId="594D30C7" w14:textId="77777777" w:rsidR="002710F3" w:rsidRDefault="002710F3" w:rsidP="00155AFE">
      <w:pPr>
        <w:pStyle w:val="Bullet2"/>
        <w:numPr>
          <w:ilvl w:val="0"/>
          <w:numId w:val="13"/>
        </w:numPr>
        <w:rPr>
          <w:noProof/>
        </w:rPr>
      </w:pPr>
      <w:r>
        <w:rPr>
          <w:noProof/>
        </w:rPr>
        <w:t xml:space="preserve">Worst Forms of Child Labour Convention, 1999 (No. 182) </w:t>
      </w:r>
    </w:p>
    <w:p w14:paraId="01552B46" w14:textId="77777777" w:rsidR="002710F3" w:rsidRDefault="002710F3" w:rsidP="00155AFE">
      <w:pPr>
        <w:pStyle w:val="Bullet2"/>
        <w:numPr>
          <w:ilvl w:val="0"/>
          <w:numId w:val="13"/>
        </w:numPr>
        <w:rPr>
          <w:noProof/>
        </w:rPr>
      </w:pPr>
      <w:r>
        <w:rPr>
          <w:noProof/>
        </w:rPr>
        <w:t xml:space="preserve">Equal Remuneration Convention, 1951 (No. 100) </w:t>
      </w:r>
    </w:p>
    <w:p w14:paraId="3B69BBE6" w14:textId="77777777" w:rsidR="002710F3" w:rsidRDefault="002710F3" w:rsidP="00155AFE">
      <w:pPr>
        <w:pStyle w:val="Bullet2"/>
        <w:numPr>
          <w:ilvl w:val="0"/>
          <w:numId w:val="13"/>
        </w:numPr>
        <w:rPr>
          <w:noProof/>
        </w:rPr>
      </w:pPr>
      <w:r>
        <w:rPr>
          <w:noProof/>
        </w:rPr>
        <w:t>Discrimination (Employment and Occupation) Convention, 1958 (No. 111)</w:t>
      </w:r>
    </w:p>
    <w:p w14:paraId="60293273" w14:textId="5537C298" w:rsidR="00E45DE7" w:rsidRPr="00D11877" w:rsidRDefault="00E45DE7" w:rsidP="00D02FC5">
      <w:pPr>
        <w:rPr>
          <w:noProof/>
          <w:lang w:val="en-US"/>
        </w:rPr>
      </w:pPr>
    </w:p>
    <w:p w14:paraId="27814563" w14:textId="77777777" w:rsidR="00E45DE7" w:rsidRDefault="00E45DE7" w:rsidP="00E45DE7">
      <w:pPr>
        <w:pStyle w:val="ManualHeading1"/>
        <w:rPr>
          <w:noProof/>
        </w:rPr>
      </w:pPr>
      <w:r w:rsidRPr="005408F9">
        <w:rPr>
          <w:noProof/>
          <w:lang w:val="en-IE"/>
        </w:rPr>
        <w:t>Part I</w:t>
      </w:r>
      <w:r>
        <w:rPr>
          <w:noProof/>
          <w:lang w:val="en-IE"/>
        </w:rPr>
        <w:t>I</w:t>
      </w:r>
    </w:p>
    <w:p w14:paraId="254FB81D" w14:textId="36477A06" w:rsidR="00E45DE7" w:rsidRPr="00DA595A" w:rsidRDefault="00E45DE7" w:rsidP="00A40390">
      <w:pPr>
        <w:rPr>
          <w:noProof/>
          <w:lang w:val="en-US"/>
        </w:rPr>
      </w:pPr>
      <w:r w:rsidRPr="00A40390">
        <w:rPr>
          <w:b/>
          <w:smallCaps/>
          <w:noProof/>
          <w:lang w:val="en-US"/>
        </w:rPr>
        <w:t>violation</w:t>
      </w:r>
      <w:r w:rsidR="005703DD">
        <w:rPr>
          <w:b/>
          <w:smallCaps/>
          <w:noProof/>
          <w:lang w:val="en-US"/>
        </w:rPr>
        <w:t>s</w:t>
      </w:r>
      <w:r w:rsidRPr="00A40390">
        <w:rPr>
          <w:b/>
          <w:smallCaps/>
          <w:noProof/>
          <w:lang w:val="en-US"/>
        </w:rPr>
        <w:t xml:space="preserve"> of internationally recognized objectives and prohibitions included in environmental conventions</w:t>
      </w:r>
    </w:p>
    <w:p w14:paraId="713DDEC3" w14:textId="2D60A930" w:rsidR="00432C86" w:rsidRDefault="00463410" w:rsidP="00463410">
      <w:pPr>
        <w:pStyle w:val="NumPar1"/>
        <w:numPr>
          <w:ilvl w:val="0"/>
          <w:numId w:val="15"/>
        </w:numPr>
        <w:rPr>
          <w:noProof/>
        </w:rPr>
      </w:pPr>
      <w:r w:rsidRPr="002D79A1">
        <w:rPr>
          <w:noProof/>
        </w:rPr>
        <w:t xml:space="preserve">Violation of the obligation to </w:t>
      </w:r>
      <w:r w:rsidR="005F743B">
        <w:rPr>
          <w:noProof/>
        </w:rPr>
        <w:t>take the necessary measures related to the use of</w:t>
      </w:r>
      <w:r w:rsidRPr="002D79A1">
        <w:rPr>
          <w:noProof/>
        </w:rPr>
        <w:t xml:space="preserve"> biological resources </w:t>
      </w:r>
      <w:r w:rsidR="005F743B">
        <w:rPr>
          <w:noProof/>
        </w:rPr>
        <w:t xml:space="preserve">in order </w:t>
      </w:r>
      <w:r w:rsidRPr="002D79A1">
        <w:rPr>
          <w:noProof/>
        </w:rPr>
        <w:t xml:space="preserve">to avoid or minimize adverse impacts on biological diversity, </w:t>
      </w:r>
      <w:r w:rsidR="005F743B">
        <w:rPr>
          <w:noProof/>
        </w:rPr>
        <w:t xml:space="preserve">in </w:t>
      </w:r>
      <w:r w:rsidR="00AF3218">
        <w:rPr>
          <w:noProof/>
        </w:rPr>
        <w:t xml:space="preserve">line with </w:t>
      </w:r>
      <w:r w:rsidRPr="002D79A1">
        <w:rPr>
          <w:noProof/>
        </w:rPr>
        <w:t xml:space="preserve">Article 10 (b) of the 1992 Convention on Biological Diversity and </w:t>
      </w:r>
      <w:r w:rsidR="005F743B">
        <w:rPr>
          <w:noProof/>
        </w:rPr>
        <w:t>[</w:t>
      </w:r>
      <w:r w:rsidR="0092630E">
        <w:rPr>
          <w:noProof/>
        </w:rPr>
        <w:t xml:space="preserve">taking into account </w:t>
      </w:r>
      <w:r w:rsidRPr="002D79A1">
        <w:rPr>
          <w:noProof/>
        </w:rPr>
        <w:t>possible amendments following the post 2020 UN Convention on Biological Diversity]</w:t>
      </w:r>
      <w:r w:rsidR="00E45DE7">
        <w:rPr>
          <w:noProof/>
        </w:rPr>
        <w:t xml:space="preserve">, </w:t>
      </w:r>
      <w:r w:rsidR="00E45DE7" w:rsidRPr="005408F9">
        <w:rPr>
          <w:noProof/>
        </w:rPr>
        <w:t>including the obligations of the Cartagena Protocol on the development, handling, transport, use, transfer and release of living modified organisms</w:t>
      </w:r>
      <w:r w:rsidR="00E45DE7">
        <w:rPr>
          <w:noProof/>
        </w:rPr>
        <w:t xml:space="preserve"> </w:t>
      </w:r>
      <w:r w:rsidR="002D16EE">
        <w:rPr>
          <w:noProof/>
        </w:rPr>
        <w:t>and of the Nagoya Protocol on Access to Genetic Resources and the Fair and Equitable Sharing of Benefits Arising from their Utilization to the Convention on Biological Diversity of 12 October 2014</w:t>
      </w:r>
      <w:r w:rsidR="00E45DE7">
        <w:rPr>
          <w:noProof/>
        </w:rPr>
        <w:t>;</w:t>
      </w:r>
    </w:p>
    <w:p w14:paraId="155198EE" w14:textId="5EDD0CC5" w:rsidR="002D16EE" w:rsidRDefault="002D16EE" w:rsidP="00920560">
      <w:pPr>
        <w:pStyle w:val="NumPar1"/>
        <w:widowControl w:val="0"/>
        <w:numPr>
          <w:ilvl w:val="0"/>
          <w:numId w:val="15"/>
        </w:numPr>
        <w:tabs>
          <w:tab w:val="left" w:pos="890"/>
        </w:tabs>
        <w:autoSpaceDE w:val="0"/>
        <w:autoSpaceDN w:val="0"/>
        <w:spacing w:before="168" w:after="0" w:line="256" w:lineRule="auto"/>
        <w:ind w:right="116"/>
        <w:rPr>
          <w:noProof/>
        </w:rPr>
      </w:pPr>
      <w:r>
        <w:rPr>
          <w:noProof/>
        </w:rPr>
        <w:t xml:space="preserve">Violation of the </w:t>
      </w:r>
      <w:r w:rsidR="005050D0">
        <w:rPr>
          <w:noProof/>
        </w:rPr>
        <w:t xml:space="preserve">prohibition to import or </w:t>
      </w:r>
      <w:r w:rsidR="005050D0" w:rsidRPr="005050D0">
        <w:rPr>
          <w:noProof/>
        </w:rPr>
        <w:t xml:space="preserve">export any specimen </w:t>
      </w:r>
      <w:r w:rsidR="005050D0">
        <w:rPr>
          <w:noProof/>
        </w:rPr>
        <w:t>included in an Appendix of the</w:t>
      </w:r>
      <w:r w:rsidR="005050D0" w:rsidRPr="005050D0">
        <w:rPr>
          <w:noProof/>
        </w:rPr>
        <w:t xml:space="preserve"> </w:t>
      </w:r>
      <w:r>
        <w:rPr>
          <w:noProof/>
        </w:rPr>
        <w:t>Convention on International Trade in Endangered Species of Wild Fauna and Flora (CITES) of 3 March 1973</w:t>
      </w:r>
      <w:r w:rsidR="005050D0">
        <w:rPr>
          <w:noProof/>
        </w:rPr>
        <w:t xml:space="preserve"> without a permit</w:t>
      </w:r>
      <w:r>
        <w:rPr>
          <w:noProof/>
        </w:rPr>
        <w:t>, pursuant to Articles III, IV and V</w:t>
      </w:r>
      <w:r w:rsidR="006E2FE6">
        <w:rPr>
          <w:noProof/>
        </w:rPr>
        <w:t>;</w:t>
      </w:r>
    </w:p>
    <w:p w14:paraId="6A95094C" w14:textId="77777777" w:rsidR="00E45DE7" w:rsidRDefault="00E45DE7" w:rsidP="00920560">
      <w:pPr>
        <w:pStyle w:val="NumPar1"/>
        <w:widowControl w:val="0"/>
        <w:numPr>
          <w:ilvl w:val="0"/>
          <w:numId w:val="15"/>
        </w:numPr>
        <w:tabs>
          <w:tab w:val="left" w:pos="890"/>
        </w:tabs>
        <w:autoSpaceDE w:val="0"/>
        <w:autoSpaceDN w:val="0"/>
        <w:spacing w:before="168" w:after="0" w:line="256" w:lineRule="auto"/>
        <w:ind w:right="116"/>
        <w:rPr>
          <w:noProof/>
        </w:rPr>
      </w:pPr>
      <w:r w:rsidRPr="00821944">
        <w:rPr>
          <w:noProof/>
        </w:rPr>
        <w:t>Violation of the prohibition of the manufacture of mercury-added products pursuant to Article 4 (1) and Annex A Part I of the Minamata Convention on Mercury of 10 October 2013 (Minamata Convention)</w:t>
      </w:r>
      <w:r w:rsidRPr="00821944">
        <w:rPr>
          <w:noProof/>
          <w:lang w:eastAsia="en-GB"/>
        </w:rPr>
        <w:t>;</w:t>
      </w:r>
    </w:p>
    <w:p w14:paraId="7292982D" w14:textId="77777777" w:rsidR="00E45DE7" w:rsidRDefault="00E45DE7" w:rsidP="00920560">
      <w:pPr>
        <w:pStyle w:val="NumPar1"/>
        <w:widowControl w:val="0"/>
        <w:numPr>
          <w:ilvl w:val="0"/>
          <w:numId w:val="15"/>
        </w:numPr>
        <w:tabs>
          <w:tab w:val="left" w:pos="895"/>
        </w:tabs>
        <w:autoSpaceDE w:val="0"/>
        <w:autoSpaceDN w:val="0"/>
        <w:spacing w:before="168" w:after="0" w:line="256" w:lineRule="auto"/>
        <w:ind w:right="114"/>
        <w:rPr>
          <w:noProof/>
        </w:rPr>
      </w:pPr>
      <w:r w:rsidRPr="00821944">
        <w:rPr>
          <w:noProof/>
        </w:rPr>
        <w:t>Violation of the prohibition of the use of mercury and mercury compounds in manufacturing processes within the meaning of Article 5 (2) and Annex B Part I of the Minamata Convention from the phase-out date specified in the Convention for the respective products and</w:t>
      </w:r>
      <w:r w:rsidRPr="00AD6DEE">
        <w:rPr>
          <w:noProof/>
        </w:rPr>
        <w:t xml:space="preserve"> </w:t>
      </w:r>
      <w:r w:rsidRPr="00821944">
        <w:rPr>
          <w:noProof/>
        </w:rPr>
        <w:t>processes;</w:t>
      </w:r>
    </w:p>
    <w:p w14:paraId="7CE4E1F1" w14:textId="77777777" w:rsidR="00E45DE7" w:rsidRDefault="00E45DE7" w:rsidP="00920560">
      <w:pPr>
        <w:pStyle w:val="NumPar1"/>
        <w:widowControl w:val="0"/>
        <w:numPr>
          <w:ilvl w:val="0"/>
          <w:numId w:val="15"/>
        </w:numPr>
        <w:tabs>
          <w:tab w:val="left" w:pos="883"/>
        </w:tabs>
        <w:autoSpaceDE w:val="0"/>
        <w:autoSpaceDN w:val="0"/>
        <w:spacing w:before="167" w:after="0" w:line="254" w:lineRule="auto"/>
        <w:ind w:right="114"/>
        <w:rPr>
          <w:noProof/>
        </w:rPr>
      </w:pPr>
      <w:r w:rsidRPr="00821944">
        <w:rPr>
          <w:noProof/>
        </w:rPr>
        <w:t>Violation of the</w:t>
      </w:r>
      <w:r w:rsidRPr="00AD6DEE">
        <w:rPr>
          <w:noProof/>
        </w:rPr>
        <w:t xml:space="preserve"> </w:t>
      </w:r>
      <w:r w:rsidRPr="00821944">
        <w:rPr>
          <w:noProof/>
        </w:rPr>
        <w:t>prohibition</w:t>
      </w:r>
      <w:r w:rsidRPr="00AD6DEE">
        <w:rPr>
          <w:noProof/>
        </w:rPr>
        <w:t xml:space="preserve"> </w:t>
      </w:r>
      <w:r w:rsidRPr="00821944">
        <w:rPr>
          <w:noProof/>
        </w:rPr>
        <w:t>of</w:t>
      </w:r>
      <w:r w:rsidRPr="00AD6DEE">
        <w:rPr>
          <w:noProof/>
        </w:rPr>
        <w:t xml:space="preserve"> </w:t>
      </w:r>
      <w:r w:rsidRPr="00821944">
        <w:rPr>
          <w:noProof/>
        </w:rPr>
        <w:t>the</w:t>
      </w:r>
      <w:r w:rsidRPr="00AD6DEE">
        <w:rPr>
          <w:noProof/>
        </w:rPr>
        <w:t xml:space="preserve"> </w:t>
      </w:r>
      <w:r w:rsidRPr="00821944">
        <w:rPr>
          <w:noProof/>
        </w:rPr>
        <w:t>treatment</w:t>
      </w:r>
      <w:r w:rsidRPr="00AD6DEE">
        <w:rPr>
          <w:noProof/>
        </w:rPr>
        <w:t xml:space="preserve"> </w:t>
      </w:r>
      <w:r w:rsidRPr="00821944">
        <w:rPr>
          <w:noProof/>
        </w:rPr>
        <w:t>of</w:t>
      </w:r>
      <w:r w:rsidRPr="00AD6DEE">
        <w:rPr>
          <w:noProof/>
        </w:rPr>
        <w:t xml:space="preserve"> </w:t>
      </w:r>
      <w:r w:rsidRPr="00821944">
        <w:rPr>
          <w:noProof/>
        </w:rPr>
        <w:t>mercury</w:t>
      </w:r>
      <w:r w:rsidRPr="00AD6DEE">
        <w:rPr>
          <w:noProof/>
        </w:rPr>
        <w:t xml:space="preserve"> </w:t>
      </w:r>
      <w:r w:rsidRPr="00821944">
        <w:rPr>
          <w:noProof/>
        </w:rPr>
        <w:t>waste</w:t>
      </w:r>
      <w:r w:rsidRPr="00AD6DEE">
        <w:rPr>
          <w:noProof/>
        </w:rPr>
        <w:t xml:space="preserve"> </w:t>
      </w:r>
      <w:r w:rsidRPr="00821944">
        <w:rPr>
          <w:noProof/>
        </w:rPr>
        <w:t>contrary</w:t>
      </w:r>
      <w:r w:rsidRPr="00AD6DEE">
        <w:rPr>
          <w:noProof/>
        </w:rPr>
        <w:t xml:space="preserve"> </w:t>
      </w:r>
      <w:r w:rsidRPr="00821944">
        <w:rPr>
          <w:noProof/>
        </w:rPr>
        <w:t>to</w:t>
      </w:r>
      <w:r w:rsidRPr="00AD6DEE">
        <w:rPr>
          <w:noProof/>
        </w:rPr>
        <w:t xml:space="preserve"> </w:t>
      </w:r>
      <w:r w:rsidRPr="00821944">
        <w:rPr>
          <w:noProof/>
        </w:rPr>
        <w:t>the</w:t>
      </w:r>
      <w:r w:rsidRPr="00AD6DEE">
        <w:rPr>
          <w:noProof/>
        </w:rPr>
        <w:t xml:space="preserve"> </w:t>
      </w:r>
      <w:r w:rsidRPr="00821944">
        <w:rPr>
          <w:noProof/>
        </w:rPr>
        <w:t>provisions</w:t>
      </w:r>
      <w:r w:rsidRPr="00AD6DEE">
        <w:rPr>
          <w:noProof/>
        </w:rPr>
        <w:t xml:space="preserve"> </w:t>
      </w:r>
      <w:r w:rsidRPr="00821944">
        <w:rPr>
          <w:noProof/>
        </w:rPr>
        <w:t>of</w:t>
      </w:r>
      <w:r w:rsidRPr="00AD6DEE">
        <w:rPr>
          <w:noProof/>
        </w:rPr>
        <w:t xml:space="preserve"> </w:t>
      </w:r>
      <w:r w:rsidRPr="00821944">
        <w:rPr>
          <w:noProof/>
        </w:rPr>
        <w:t>Article</w:t>
      </w:r>
      <w:r w:rsidRPr="00AD6DEE">
        <w:rPr>
          <w:noProof/>
        </w:rPr>
        <w:t xml:space="preserve"> </w:t>
      </w:r>
      <w:r w:rsidRPr="00821944">
        <w:rPr>
          <w:noProof/>
        </w:rPr>
        <w:t>11 (3) of the Minamata</w:t>
      </w:r>
      <w:r w:rsidRPr="00AD6DEE">
        <w:rPr>
          <w:noProof/>
        </w:rPr>
        <w:t xml:space="preserve"> </w:t>
      </w:r>
      <w:r w:rsidRPr="00821944">
        <w:rPr>
          <w:noProof/>
        </w:rPr>
        <w:t>Convention;</w:t>
      </w:r>
    </w:p>
    <w:p w14:paraId="73BCD475" w14:textId="506F6C04" w:rsidR="00E45DE7" w:rsidRDefault="00E45DE7" w:rsidP="00920560">
      <w:pPr>
        <w:pStyle w:val="NumPar1"/>
        <w:widowControl w:val="0"/>
        <w:numPr>
          <w:ilvl w:val="0"/>
          <w:numId w:val="15"/>
        </w:numPr>
        <w:tabs>
          <w:tab w:val="left" w:pos="880"/>
        </w:tabs>
        <w:autoSpaceDE w:val="0"/>
        <w:autoSpaceDN w:val="0"/>
        <w:spacing w:before="170" w:after="0" w:line="259" w:lineRule="auto"/>
        <w:ind w:right="114"/>
        <w:rPr>
          <w:noProof/>
        </w:rPr>
      </w:pPr>
      <w:r w:rsidRPr="00821944">
        <w:rPr>
          <w:noProof/>
        </w:rPr>
        <w:t>Violation of the</w:t>
      </w:r>
      <w:r w:rsidRPr="00AD6DEE">
        <w:rPr>
          <w:noProof/>
        </w:rPr>
        <w:t xml:space="preserve"> </w:t>
      </w:r>
      <w:r w:rsidRPr="00821944">
        <w:rPr>
          <w:noProof/>
        </w:rPr>
        <w:t>prohibition</w:t>
      </w:r>
      <w:r w:rsidRPr="00AD6DEE">
        <w:rPr>
          <w:noProof/>
        </w:rPr>
        <w:t xml:space="preserve"> </w:t>
      </w:r>
      <w:r w:rsidRPr="00821944">
        <w:rPr>
          <w:noProof/>
        </w:rPr>
        <w:t>of</w:t>
      </w:r>
      <w:r w:rsidRPr="00AD6DEE">
        <w:rPr>
          <w:noProof/>
        </w:rPr>
        <w:t xml:space="preserve"> </w:t>
      </w:r>
      <w:r w:rsidRPr="00821944">
        <w:rPr>
          <w:noProof/>
        </w:rPr>
        <w:t>the</w:t>
      </w:r>
      <w:r w:rsidRPr="00AD6DEE">
        <w:rPr>
          <w:noProof/>
        </w:rPr>
        <w:t xml:space="preserve"> </w:t>
      </w:r>
      <w:r w:rsidRPr="00821944">
        <w:rPr>
          <w:noProof/>
        </w:rPr>
        <w:t>production</w:t>
      </w:r>
      <w:r w:rsidRPr="00AD6DEE">
        <w:rPr>
          <w:noProof/>
        </w:rPr>
        <w:t xml:space="preserve"> </w:t>
      </w:r>
      <w:r w:rsidRPr="00821944">
        <w:rPr>
          <w:noProof/>
        </w:rPr>
        <w:t>and</w:t>
      </w:r>
      <w:r w:rsidRPr="00AD6DEE">
        <w:rPr>
          <w:noProof/>
        </w:rPr>
        <w:t xml:space="preserve"> </w:t>
      </w:r>
      <w:r w:rsidRPr="00821944">
        <w:rPr>
          <w:noProof/>
        </w:rPr>
        <w:t>use</w:t>
      </w:r>
      <w:r w:rsidRPr="00AD6DEE">
        <w:rPr>
          <w:noProof/>
        </w:rPr>
        <w:t xml:space="preserve"> </w:t>
      </w:r>
      <w:r w:rsidRPr="00821944">
        <w:rPr>
          <w:noProof/>
        </w:rPr>
        <w:t>of</w:t>
      </w:r>
      <w:r w:rsidRPr="00AD6DEE">
        <w:rPr>
          <w:noProof/>
        </w:rPr>
        <w:t xml:space="preserve"> </w:t>
      </w:r>
      <w:r w:rsidRPr="00821944">
        <w:rPr>
          <w:noProof/>
        </w:rPr>
        <w:t>chemicals</w:t>
      </w:r>
      <w:r w:rsidRPr="00AD6DEE">
        <w:rPr>
          <w:noProof/>
        </w:rPr>
        <w:t xml:space="preserve"> </w:t>
      </w:r>
      <w:r w:rsidRPr="00821944">
        <w:rPr>
          <w:noProof/>
        </w:rPr>
        <w:t>pursuant</w:t>
      </w:r>
      <w:r w:rsidRPr="00AD6DEE">
        <w:rPr>
          <w:noProof/>
        </w:rPr>
        <w:t xml:space="preserve"> </w:t>
      </w:r>
      <w:r w:rsidRPr="00821944">
        <w:rPr>
          <w:noProof/>
        </w:rPr>
        <w:t>to</w:t>
      </w:r>
      <w:r w:rsidRPr="00AD6DEE">
        <w:rPr>
          <w:noProof/>
        </w:rPr>
        <w:t xml:space="preserve"> </w:t>
      </w:r>
      <w:r w:rsidRPr="00821944">
        <w:rPr>
          <w:noProof/>
        </w:rPr>
        <w:t>Article</w:t>
      </w:r>
      <w:r w:rsidRPr="00AD6DEE">
        <w:rPr>
          <w:noProof/>
        </w:rPr>
        <w:t xml:space="preserve"> </w:t>
      </w:r>
      <w:r w:rsidRPr="00821944">
        <w:rPr>
          <w:noProof/>
        </w:rPr>
        <w:t>3</w:t>
      </w:r>
      <w:r w:rsidRPr="00AD6DEE">
        <w:rPr>
          <w:noProof/>
        </w:rPr>
        <w:t xml:space="preserve"> </w:t>
      </w:r>
      <w:r w:rsidRPr="00821944">
        <w:rPr>
          <w:noProof/>
        </w:rPr>
        <w:t>(1)</w:t>
      </w:r>
      <w:r w:rsidRPr="00AD6DEE">
        <w:rPr>
          <w:noProof/>
        </w:rPr>
        <w:t xml:space="preserve"> </w:t>
      </w:r>
      <w:r w:rsidRPr="00821944">
        <w:rPr>
          <w:noProof/>
        </w:rPr>
        <w:t>(a)</w:t>
      </w:r>
      <w:r w:rsidRPr="00AD6DEE">
        <w:rPr>
          <w:noProof/>
        </w:rPr>
        <w:t xml:space="preserve"> </w:t>
      </w:r>
      <w:r w:rsidR="002D16EE">
        <w:rPr>
          <w:noProof/>
        </w:rPr>
        <w:t xml:space="preserve">(i) </w:t>
      </w:r>
      <w:r w:rsidRPr="00821944">
        <w:rPr>
          <w:noProof/>
        </w:rPr>
        <w:t>and</w:t>
      </w:r>
      <w:r w:rsidRPr="00AD6DEE">
        <w:rPr>
          <w:noProof/>
        </w:rPr>
        <w:t xml:space="preserve"> </w:t>
      </w:r>
      <w:r w:rsidRPr="00821944">
        <w:rPr>
          <w:noProof/>
        </w:rPr>
        <w:t xml:space="preserve">Annex A of the Stockholm Convention of </w:t>
      </w:r>
      <w:r w:rsidR="002D16EE" w:rsidRPr="00821944">
        <w:rPr>
          <w:noProof/>
        </w:rPr>
        <w:t>2</w:t>
      </w:r>
      <w:r w:rsidR="002D16EE">
        <w:rPr>
          <w:noProof/>
        </w:rPr>
        <w:t>2</w:t>
      </w:r>
      <w:r w:rsidR="002D16EE" w:rsidRPr="00821944">
        <w:rPr>
          <w:noProof/>
        </w:rPr>
        <w:t xml:space="preserve"> </w:t>
      </w:r>
      <w:r w:rsidRPr="00821944">
        <w:rPr>
          <w:noProof/>
        </w:rPr>
        <w:t>May 2001 on Persistent Organic Pollutants (POPs Convention), in the version of Regulation (EU) 2019/1021 of the European Parliament and of the Council of 20 June 2019 on persistent organic pollutants (OJ</w:t>
      </w:r>
      <w:r w:rsidRPr="00AD6DEE">
        <w:rPr>
          <w:noProof/>
        </w:rPr>
        <w:t xml:space="preserve"> </w:t>
      </w:r>
      <w:r w:rsidRPr="00821944">
        <w:rPr>
          <w:noProof/>
        </w:rPr>
        <w:t>L</w:t>
      </w:r>
      <w:r w:rsidRPr="00AD6DEE">
        <w:rPr>
          <w:noProof/>
        </w:rPr>
        <w:t xml:space="preserve"> </w:t>
      </w:r>
      <w:r w:rsidRPr="00821944">
        <w:rPr>
          <w:noProof/>
        </w:rPr>
        <w:t>169</w:t>
      </w:r>
      <w:r w:rsidRPr="00AD6DEE">
        <w:rPr>
          <w:noProof/>
        </w:rPr>
        <w:t xml:space="preserve"> </w:t>
      </w:r>
      <w:r w:rsidRPr="00821944">
        <w:rPr>
          <w:noProof/>
        </w:rPr>
        <w:t>of</w:t>
      </w:r>
      <w:r w:rsidRPr="00AD6DEE">
        <w:rPr>
          <w:noProof/>
        </w:rPr>
        <w:t xml:space="preserve"> </w:t>
      </w:r>
      <w:r w:rsidRPr="00821944">
        <w:rPr>
          <w:noProof/>
        </w:rPr>
        <w:t>2</w:t>
      </w:r>
      <w:r w:rsidR="002D16EE">
        <w:rPr>
          <w:noProof/>
        </w:rPr>
        <w:t>5</w:t>
      </w:r>
      <w:r w:rsidRPr="00AD6DEE">
        <w:rPr>
          <w:noProof/>
        </w:rPr>
        <w:t xml:space="preserve"> </w:t>
      </w:r>
      <w:r w:rsidR="002D16EE">
        <w:rPr>
          <w:noProof/>
        </w:rPr>
        <w:t>June</w:t>
      </w:r>
      <w:r w:rsidR="002D16EE" w:rsidRPr="00AD6DEE">
        <w:rPr>
          <w:noProof/>
        </w:rPr>
        <w:t xml:space="preserve"> </w:t>
      </w:r>
      <w:r w:rsidRPr="00821944">
        <w:rPr>
          <w:noProof/>
        </w:rPr>
        <w:t>2019</w:t>
      </w:r>
      <w:r w:rsidRPr="00AD6DEE">
        <w:rPr>
          <w:noProof/>
        </w:rPr>
        <w:t xml:space="preserve"> </w:t>
      </w:r>
      <w:r w:rsidRPr="00821944">
        <w:rPr>
          <w:noProof/>
        </w:rPr>
        <w:t>pp.</w:t>
      </w:r>
      <w:r w:rsidRPr="00AD6DEE">
        <w:rPr>
          <w:noProof/>
        </w:rPr>
        <w:t xml:space="preserve"> </w:t>
      </w:r>
      <w:r w:rsidRPr="00821944">
        <w:rPr>
          <w:noProof/>
        </w:rPr>
        <w:t>45-77;</w:t>
      </w:r>
    </w:p>
    <w:p w14:paraId="2E2F7ABA" w14:textId="77777777" w:rsidR="00E45DE7" w:rsidRPr="00D072A0" w:rsidRDefault="00E45DE7" w:rsidP="00920560">
      <w:pPr>
        <w:pStyle w:val="NumPar1"/>
        <w:widowControl w:val="0"/>
        <w:numPr>
          <w:ilvl w:val="0"/>
          <w:numId w:val="15"/>
        </w:numPr>
        <w:tabs>
          <w:tab w:val="left" w:pos="887"/>
        </w:tabs>
        <w:autoSpaceDE w:val="0"/>
        <w:autoSpaceDN w:val="0"/>
        <w:spacing w:before="158" w:after="0" w:line="256" w:lineRule="auto"/>
        <w:ind w:right="115"/>
        <w:rPr>
          <w:noProof/>
        </w:rPr>
      </w:pPr>
      <w:r w:rsidRPr="00821944">
        <w:rPr>
          <w:noProof/>
        </w:rPr>
        <w:t>Violation of the prohibition of the handling, collection, storage and disposal of waste in a manner that is not environmentally sound in accordance with the regulations in force in the applicable jurisdiction under the provisions of Article 6 (1) (d) (i) and (ii) of the POPs</w:t>
      </w:r>
      <w:r w:rsidRPr="00F00497">
        <w:rPr>
          <w:noProof/>
        </w:rPr>
        <w:t xml:space="preserve"> </w:t>
      </w:r>
      <w:r w:rsidRPr="00821944">
        <w:rPr>
          <w:noProof/>
        </w:rPr>
        <w:t>Convention</w:t>
      </w:r>
      <w:r>
        <w:rPr>
          <w:noProof/>
        </w:rPr>
        <w:t>;</w:t>
      </w:r>
    </w:p>
    <w:p w14:paraId="6E83EC89" w14:textId="633C3B2D" w:rsidR="00E45DE7" w:rsidRPr="00060A60" w:rsidRDefault="00E45DE7" w:rsidP="00920560">
      <w:pPr>
        <w:pStyle w:val="NumPar1"/>
        <w:widowControl w:val="0"/>
        <w:numPr>
          <w:ilvl w:val="0"/>
          <w:numId w:val="15"/>
        </w:numPr>
        <w:tabs>
          <w:tab w:val="left" w:pos="887"/>
        </w:tabs>
        <w:autoSpaceDE w:val="0"/>
        <w:autoSpaceDN w:val="0"/>
        <w:spacing w:before="158" w:after="0" w:line="256" w:lineRule="auto"/>
        <w:ind w:right="115"/>
        <w:rPr>
          <w:noProof/>
        </w:rPr>
      </w:pPr>
      <w:r w:rsidRPr="00060A60">
        <w:rPr>
          <w:noProof/>
        </w:rPr>
        <w:t>Violation of the prohibition of</w:t>
      </w:r>
      <w:r>
        <w:rPr>
          <w:noProof/>
        </w:rPr>
        <w:t xml:space="preserve"> importing </w:t>
      </w:r>
      <w:r w:rsidR="002D16EE">
        <w:rPr>
          <w:noProof/>
        </w:rPr>
        <w:t>a</w:t>
      </w:r>
      <w:r>
        <w:rPr>
          <w:noProof/>
        </w:rPr>
        <w:t xml:space="preserve"> </w:t>
      </w:r>
      <w:r w:rsidRPr="00060A60">
        <w:rPr>
          <w:noProof/>
        </w:rPr>
        <w:t>chemical</w:t>
      </w:r>
      <w:r>
        <w:rPr>
          <w:noProof/>
        </w:rPr>
        <w:t xml:space="preserve"> listed</w:t>
      </w:r>
      <w:r w:rsidRPr="00060A60">
        <w:rPr>
          <w:noProof/>
        </w:rPr>
        <w:t xml:space="preserve"> in Annex III of the Convention on the Prior Informed Consent Procedure for Certain Hazardous Chemicals and Pesticides in International Trade (UNEP/FAO)</w:t>
      </w:r>
      <w:r w:rsidR="002D16EE">
        <w:rPr>
          <w:noProof/>
        </w:rPr>
        <w:t>, adopted on</w:t>
      </w:r>
      <w:r w:rsidRPr="00060A60">
        <w:rPr>
          <w:noProof/>
        </w:rPr>
        <w:t xml:space="preserve"> 10 September 1998, </w:t>
      </w:r>
      <w:r>
        <w:rPr>
          <w:noProof/>
        </w:rPr>
        <w:t xml:space="preserve">as indicated by the importing Party to the Convention in line with the </w:t>
      </w:r>
      <w:r w:rsidRPr="00AF1AC6">
        <w:rPr>
          <w:noProof/>
        </w:rPr>
        <w:t>Prior Informed Consent (PIC) Procedure</w:t>
      </w:r>
      <w:r>
        <w:rPr>
          <w:noProof/>
        </w:rPr>
        <w:t>;</w:t>
      </w:r>
    </w:p>
    <w:p w14:paraId="56164219" w14:textId="408ECE31" w:rsidR="00E45DE7" w:rsidRPr="006D3BF5" w:rsidRDefault="00E45DE7" w:rsidP="00920560">
      <w:pPr>
        <w:pStyle w:val="NumPar1"/>
        <w:numPr>
          <w:ilvl w:val="0"/>
          <w:numId w:val="15"/>
        </w:numPr>
        <w:rPr>
          <w:noProof/>
        </w:rPr>
      </w:pPr>
      <w:r>
        <w:rPr>
          <w:noProof/>
        </w:rPr>
        <w:t xml:space="preserve">Violation of the prohibition of the production and consumption of specific </w:t>
      </w:r>
      <w:r w:rsidRPr="003C4625">
        <w:rPr>
          <w:noProof/>
        </w:rPr>
        <w:t>subst</w:t>
      </w:r>
      <w:r>
        <w:rPr>
          <w:noProof/>
        </w:rPr>
        <w:t>ances that deplete the ozone l</w:t>
      </w:r>
      <w:r w:rsidRPr="00663DC8">
        <w:rPr>
          <w:noProof/>
        </w:rPr>
        <w:t>ayer</w:t>
      </w:r>
      <w:r>
        <w:rPr>
          <w:noProof/>
        </w:rPr>
        <w:t xml:space="preserve"> (i.e., </w:t>
      </w:r>
      <w:r w:rsidRPr="00CC6364">
        <w:rPr>
          <w:noProof/>
        </w:rPr>
        <w:t>CFCs, Halons, CTC, TCA, BCM, MB, HBFCs and HCFCs</w:t>
      </w:r>
      <w:r>
        <w:rPr>
          <w:noProof/>
        </w:rPr>
        <w:t>) after their phase-out pursuant to t</w:t>
      </w:r>
      <w:r w:rsidRPr="003C4625">
        <w:rPr>
          <w:noProof/>
        </w:rPr>
        <w:t>he Vienna Convention for the protection of the Ozone Layer and its Montreal Protocol on subst</w:t>
      </w:r>
      <w:r w:rsidRPr="00663DC8">
        <w:rPr>
          <w:noProof/>
        </w:rPr>
        <w:t>ances that deplete the Ozone Layer</w:t>
      </w:r>
      <w:r>
        <w:rPr>
          <w:noProof/>
        </w:rPr>
        <w:t xml:space="preserve">; </w:t>
      </w:r>
    </w:p>
    <w:p w14:paraId="2EF29C83" w14:textId="2AE0AE79" w:rsidR="00E45DE7" w:rsidRDefault="00E45DE7" w:rsidP="00D02FC5">
      <w:pPr>
        <w:pStyle w:val="NumPar1"/>
        <w:numPr>
          <w:ilvl w:val="0"/>
          <w:numId w:val="11"/>
        </w:numPr>
        <w:rPr>
          <w:noProof/>
        </w:rPr>
      </w:pPr>
      <w:r w:rsidRPr="00821944">
        <w:rPr>
          <w:noProof/>
        </w:rPr>
        <w:t>Violation of the prohibition of exports of hazardous waste within the meaning of Article 1 (1) and other wastes within the meaning of Article 1 (2) of the Basel Convention on the Control of Transboundary</w:t>
      </w:r>
      <w:r w:rsidRPr="00F00497">
        <w:rPr>
          <w:noProof/>
        </w:rPr>
        <w:t xml:space="preserve"> </w:t>
      </w:r>
      <w:r w:rsidRPr="00821944">
        <w:rPr>
          <w:noProof/>
        </w:rPr>
        <w:t>Movements</w:t>
      </w:r>
      <w:r w:rsidRPr="00F00497">
        <w:rPr>
          <w:noProof/>
        </w:rPr>
        <w:t xml:space="preserve"> </w:t>
      </w:r>
      <w:r w:rsidRPr="00821944">
        <w:rPr>
          <w:noProof/>
        </w:rPr>
        <w:t>of</w:t>
      </w:r>
      <w:r w:rsidRPr="00F00497">
        <w:rPr>
          <w:noProof/>
        </w:rPr>
        <w:t xml:space="preserve"> </w:t>
      </w:r>
      <w:r w:rsidRPr="00821944">
        <w:rPr>
          <w:noProof/>
        </w:rPr>
        <w:t>Hazardous</w:t>
      </w:r>
      <w:r w:rsidRPr="00F00497">
        <w:rPr>
          <w:noProof/>
        </w:rPr>
        <w:t xml:space="preserve"> </w:t>
      </w:r>
      <w:r w:rsidRPr="00821944">
        <w:rPr>
          <w:noProof/>
        </w:rPr>
        <w:t>Wastes</w:t>
      </w:r>
      <w:r w:rsidRPr="00F00497">
        <w:rPr>
          <w:noProof/>
        </w:rPr>
        <w:t xml:space="preserve"> </w:t>
      </w:r>
      <w:r w:rsidRPr="00821944">
        <w:rPr>
          <w:noProof/>
        </w:rPr>
        <w:t>and</w:t>
      </w:r>
      <w:r w:rsidRPr="00F00497">
        <w:rPr>
          <w:noProof/>
        </w:rPr>
        <w:t xml:space="preserve"> </w:t>
      </w:r>
      <w:r w:rsidRPr="00821944">
        <w:rPr>
          <w:noProof/>
        </w:rPr>
        <w:t>their</w:t>
      </w:r>
      <w:r w:rsidRPr="00F00497">
        <w:rPr>
          <w:noProof/>
        </w:rPr>
        <w:t xml:space="preserve"> </w:t>
      </w:r>
      <w:r w:rsidRPr="00821944">
        <w:rPr>
          <w:noProof/>
        </w:rPr>
        <w:t>Disposal</w:t>
      </w:r>
      <w:r w:rsidRPr="00F00497">
        <w:rPr>
          <w:noProof/>
        </w:rPr>
        <w:t xml:space="preserve"> </w:t>
      </w:r>
      <w:r w:rsidRPr="00821944">
        <w:rPr>
          <w:noProof/>
        </w:rPr>
        <w:t>of</w:t>
      </w:r>
      <w:r w:rsidRPr="00F00497">
        <w:rPr>
          <w:noProof/>
        </w:rPr>
        <w:t xml:space="preserve"> </w:t>
      </w:r>
      <w:r w:rsidRPr="00821944">
        <w:rPr>
          <w:noProof/>
        </w:rPr>
        <w:t>22</w:t>
      </w:r>
      <w:r w:rsidRPr="00F00497">
        <w:rPr>
          <w:noProof/>
        </w:rPr>
        <w:t xml:space="preserve"> </w:t>
      </w:r>
      <w:r w:rsidRPr="00821944">
        <w:rPr>
          <w:noProof/>
        </w:rPr>
        <w:t>March</w:t>
      </w:r>
      <w:r w:rsidRPr="00F00497">
        <w:rPr>
          <w:noProof/>
        </w:rPr>
        <w:t xml:space="preserve"> </w:t>
      </w:r>
      <w:r w:rsidRPr="00821944">
        <w:rPr>
          <w:noProof/>
        </w:rPr>
        <w:t>1989</w:t>
      </w:r>
      <w:r w:rsidRPr="00F00497">
        <w:rPr>
          <w:noProof/>
        </w:rPr>
        <w:t xml:space="preserve"> </w:t>
      </w:r>
      <w:r w:rsidRPr="00821944">
        <w:rPr>
          <w:noProof/>
        </w:rPr>
        <w:t>(Basel</w:t>
      </w:r>
      <w:r w:rsidRPr="00F00497">
        <w:rPr>
          <w:noProof/>
        </w:rPr>
        <w:t xml:space="preserve"> </w:t>
      </w:r>
      <w:r w:rsidRPr="00821944">
        <w:rPr>
          <w:noProof/>
        </w:rPr>
        <w:t>Convention)</w:t>
      </w:r>
      <w:r w:rsidRPr="000A2BAE">
        <w:rPr>
          <w:noProof/>
        </w:rPr>
        <w:t xml:space="preserve"> and within the meaning of Regulation (EC) No 1013/2006 of the European Parliament and of the Council of 14 June 2006 on shipments of waste (OJ L 190 of 12 July</w:t>
      </w:r>
      <w:r w:rsidRPr="00F00497">
        <w:rPr>
          <w:noProof/>
        </w:rPr>
        <w:t xml:space="preserve"> </w:t>
      </w:r>
      <w:r w:rsidRPr="00821944">
        <w:rPr>
          <w:noProof/>
        </w:rPr>
        <w:t>2006</w:t>
      </w:r>
      <w:r w:rsidRPr="00F00497">
        <w:rPr>
          <w:noProof/>
        </w:rPr>
        <w:t xml:space="preserve"> </w:t>
      </w:r>
      <w:r w:rsidRPr="00821944">
        <w:rPr>
          <w:noProof/>
        </w:rPr>
        <w:t>pp.</w:t>
      </w:r>
      <w:r w:rsidRPr="00F00497">
        <w:rPr>
          <w:noProof/>
        </w:rPr>
        <w:t xml:space="preserve"> </w:t>
      </w:r>
      <w:r w:rsidRPr="00821944">
        <w:rPr>
          <w:noProof/>
        </w:rPr>
        <w:t>1-98)</w:t>
      </w:r>
      <w:r w:rsidRPr="00F00497">
        <w:rPr>
          <w:noProof/>
        </w:rPr>
        <w:t xml:space="preserve"> </w:t>
      </w:r>
      <w:r w:rsidRPr="00821944">
        <w:rPr>
          <w:noProof/>
        </w:rPr>
        <w:t>(Regulation</w:t>
      </w:r>
      <w:r w:rsidRPr="00F00497">
        <w:rPr>
          <w:noProof/>
        </w:rPr>
        <w:t xml:space="preserve"> </w:t>
      </w:r>
      <w:r w:rsidRPr="00821944">
        <w:rPr>
          <w:noProof/>
        </w:rPr>
        <w:t>(EC)</w:t>
      </w:r>
      <w:r w:rsidRPr="00F00497">
        <w:rPr>
          <w:noProof/>
        </w:rPr>
        <w:t xml:space="preserve"> </w:t>
      </w:r>
      <w:r w:rsidRPr="00821944">
        <w:rPr>
          <w:noProof/>
        </w:rPr>
        <w:t>No</w:t>
      </w:r>
      <w:r w:rsidRPr="00F00497">
        <w:rPr>
          <w:noProof/>
        </w:rPr>
        <w:t xml:space="preserve"> </w:t>
      </w:r>
      <w:r w:rsidRPr="00821944">
        <w:rPr>
          <w:noProof/>
        </w:rPr>
        <w:t>1013/2006),</w:t>
      </w:r>
      <w:r w:rsidRPr="00F00497">
        <w:rPr>
          <w:noProof/>
        </w:rPr>
        <w:t xml:space="preserve"> </w:t>
      </w:r>
      <w:r w:rsidRPr="00821944">
        <w:rPr>
          <w:noProof/>
        </w:rPr>
        <w:t>as</w:t>
      </w:r>
      <w:r w:rsidRPr="00F00497">
        <w:rPr>
          <w:noProof/>
        </w:rPr>
        <w:t xml:space="preserve"> </w:t>
      </w:r>
      <w:r w:rsidRPr="00821944">
        <w:rPr>
          <w:noProof/>
        </w:rPr>
        <w:t>last</w:t>
      </w:r>
      <w:r w:rsidRPr="00F00497">
        <w:rPr>
          <w:noProof/>
        </w:rPr>
        <w:t xml:space="preserve"> </w:t>
      </w:r>
      <w:r w:rsidRPr="00821944">
        <w:rPr>
          <w:noProof/>
        </w:rPr>
        <w:t>amended</w:t>
      </w:r>
      <w:r w:rsidRPr="00F00497">
        <w:rPr>
          <w:noProof/>
        </w:rPr>
        <w:t xml:space="preserve"> </w:t>
      </w:r>
      <w:r w:rsidRPr="00821944">
        <w:rPr>
          <w:noProof/>
        </w:rPr>
        <w:t>by</w:t>
      </w:r>
      <w:r w:rsidRPr="00F00497">
        <w:rPr>
          <w:noProof/>
        </w:rPr>
        <w:t xml:space="preserve"> </w:t>
      </w:r>
      <w:r w:rsidRPr="00821944">
        <w:rPr>
          <w:noProof/>
        </w:rPr>
        <w:t>Commission</w:t>
      </w:r>
      <w:r w:rsidRPr="00F00497">
        <w:rPr>
          <w:noProof/>
        </w:rPr>
        <w:t xml:space="preserve"> </w:t>
      </w:r>
      <w:r w:rsidRPr="00821944">
        <w:rPr>
          <w:noProof/>
        </w:rPr>
        <w:t>Delegated Regulation (EU) 2020/2174 of 19 October 2020 (OJ L 433 of 22 December 2020 pp.</w:t>
      </w:r>
      <w:r w:rsidRPr="00F00497">
        <w:rPr>
          <w:noProof/>
        </w:rPr>
        <w:t xml:space="preserve"> </w:t>
      </w:r>
      <w:r w:rsidRPr="00821944">
        <w:rPr>
          <w:noProof/>
        </w:rPr>
        <w:t xml:space="preserve">11-19) </w:t>
      </w:r>
    </w:p>
    <w:p w14:paraId="2C6B28DB" w14:textId="5998A51F" w:rsidR="00E45DE7" w:rsidRPr="00E127A6" w:rsidRDefault="00E45DE7" w:rsidP="00920560">
      <w:pPr>
        <w:pStyle w:val="Point1letter"/>
        <w:numPr>
          <w:ilvl w:val="3"/>
          <w:numId w:val="16"/>
        </w:numPr>
        <w:rPr>
          <w:noProof/>
        </w:rPr>
      </w:pPr>
      <w:r w:rsidRPr="00E127A6">
        <w:rPr>
          <w:noProof/>
        </w:rPr>
        <w:t>to a party that has prohibited the import of such hazardous and other wastes (Article 4 (1) (b) of the Basel Convention),</w:t>
      </w:r>
    </w:p>
    <w:p w14:paraId="260B162D" w14:textId="31F2C476" w:rsidR="00E45DE7" w:rsidRPr="00E127A6" w:rsidRDefault="00E45DE7" w:rsidP="0010577D">
      <w:pPr>
        <w:pStyle w:val="Point1letter"/>
        <w:rPr>
          <w:noProof/>
        </w:rPr>
      </w:pPr>
      <w:r w:rsidRPr="00E127A6">
        <w:rPr>
          <w:noProof/>
        </w:rPr>
        <w:t>to a state of import as defined in Article 2 no. 11 of the Basel Convention that does not consent in writing to the specific import, in the case where that state of import has not prohibited the import of such hazardous wastes (Article 4 (1) (c) of the Basel Convention),</w:t>
      </w:r>
    </w:p>
    <w:p w14:paraId="125E942B" w14:textId="2724B274" w:rsidR="00E45DE7" w:rsidRPr="00E127A6" w:rsidRDefault="00E45DE7" w:rsidP="0010577D">
      <w:pPr>
        <w:pStyle w:val="Point1letter"/>
        <w:rPr>
          <w:noProof/>
        </w:rPr>
      </w:pPr>
      <w:r w:rsidRPr="00E127A6">
        <w:rPr>
          <w:noProof/>
        </w:rPr>
        <w:t>to a non-party to the Basel Convention (Article 4 (5) of the Basel Convention),</w:t>
      </w:r>
    </w:p>
    <w:p w14:paraId="5166E49A" w14:textId="0D97E001" w:rsidR="00E45DE7" w:rsidRPr="00E127A6" w:rsidRDefault="00E45DE7" w:rsidP="0010577D">
      <w:pPr>
        <w:pStyle w:val="Point1letter"/>
        <w:rPr>
          <w:noProof/>
        </w:rPr>
      </w:pPr>
      <w:r w:rsidRPr="00E127A6">
        <w:rPr>
          <w:noProof/>
        </w:rPr>
        <w:t>to a state of import if such hazardous wastes or other wastes are not managed in an environmentally sound manner in that state or elsewhere (Article 4 (8) sentence 1 of the Basel Convention);</w:t>
      </w:r>
    </w:p>
    <w:p w14:paraId="735CBD83" w14:textId="524429E9" w:rsidR="00E45DE7" w:rsidRPr="009D276F" w:rsidRDefault="00E45DE7" w:rsidP="00D02FC5">
      <w:pPr>
        <w:pStyle w:val="NumPar1"/>
        <w:numPr>
          <w:ilvl w:val="0"/>
          <w:numId w:val="11"/>
        </w:numPr>
        <w:rPr>
          <w:noProof/>
        </w:rPr>
      </w:pPr>
      <w:r w:rsidRPr="009D276F">
        <w:rPr>
          <w:noProof/>
        </w:rPr>
        <w:t>Violation of the prohibition of the export of hazardous wastes from countries listed in Annex VII to the Basel Convention to countries not listed in Annex VII (Article 4A of the Basel Convention, Article 36 of Regulation (EC) No 1013/2006);</w:t>
      </w:r>
    </w:p>
    <w:p w14:paraId="0B1CD8A8" w14:textId="4693192F" w:rsidR="00E45DE7" w:rsidRPr="00D02FC5" w:rsidRDefault="00E45DE7" w:rsidP="00D02FC5">
      <w:pPr>
        <w:pStyle w:val="NumPar1"/>
        <w:numPr>
          <w:ilvl w:val="0"/>
          <w:numId w:val="11"/>
        </w:numPr>
        <w:rPr>
          <w:noProof/>
        </w:rPr>
      </w:pPr>
      <w:r w:rsidRPr="009D276F">
        <w:rPr>
          <w:noProof/>
        </w:rPr>
        <w:t>Violation of the prohibition of the import of hazardous wastes and other wastes from a non-party to the Basel Convention (Article 4 (5) of the Basel Convention</w:t>
      </w:r>
      <w:r w:rsidR="000251FE" w:rsidRPr="009D276F">
        <w:rPr>
          <w:noProof/>
        </w:rPr>
        <w:t>).</w:t>
      </w:r>
    </w:p>
    <w:sectPr w:rsidR="00E45DE7" w:rsidRPr="00D02FC5" w:rsidSect="005957E5">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7C90" w14:textId="77777777" w:rsidR="00E51EB2" w:rsidRDefault="00E51EB2" w:rsidP="00E45DE7">
      <w:pPr>
        <w:spacing w:before="0" w:after="0"/>
      </w:pPr>
      <w:r>
        <w:separator/>
      </w:r>
    </w:p>
  </w:endnote>
  <w:endnote w:type="continuationSeparator" w:id="0">
    <w:p w14:paraId="7C9AEF6C" w14:textId="77777777" w:rsidR="00E51EB2" w:rsidRDefault="00E51EB2" w:rsidP="00E45DE7">
      <w:pPr>
        <w:spacing w:before="0" w:after="0"/>
      </w:pPr>
      <w:r>
        <w:continuationSeparator/>
      </w:r>
    </w:p>
  </w:endnote>
  <w:endnote w:type="continuationNotice" w:id="1">
    <w:p w14:paraId="50ED29E7" w14:textId="77777777" w:rsidR="00E51EB2" w:rsidRDefault="00E51E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5003" w14:textId="77777777" w:rsidR="005957E5" w:rsidRPr="005957E5" w:rsidRDefault="005957E5" w:rsidP="005957E5">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7D3A" w14:textId="299E7219" w:rsidR="00794118" w:rsidRPr="005957E5" w:rsidRDefault="005957E5" w:rsidP="005957E5">
    <w:pPr>
      <w:pStyle w:val="Jalus"/>
      <w:rPr>
        <w:rFonts w:ascii="Arial" w:hAnsi="Arial" w:cs="Arial"/>
        <w:b/>
        <w:sz w:val="48"/>
      </w:rPr>
    </w:pPr>
    <w:r w:rsidRPr="005957E5">
      <w:rPr>
        <w:rFonts w:ascii="Arial" w:hAnsi="Arial" w:cs="Arial"/>
        <w:b/>
        <w:sz w:val="48"/>
      </w:rPr>
      <w:t>EN</w:t>
    </w:r>
    <w:r w:rsidRPr="005957E5">
      <w:rPr>
        <w:rFonts w:ascii="Arial" w:hAnsi="Arial" w:cs="Arial"/>
        <w:b/>
        <w:sz w:val="48"/>
      </w:rPr>
      <w:tab/>
    </w:r>
    <w:r w:rsidRPr="005957E5">
      <w:rPr>
        <w:rFonts w:ascii="Arial" w:hAnsi="Arial" w:cs="Arial"/>
        <w:b/>
        <w:sz w:val="48"/>
      </w:rPr>
      <w:tab/>
    </w:r>
    <w:r w:rsidRPr="005957E5">
      <w:tab/>
    </w:r>
    <w:r w:rsidRPr="005957E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46B9" w14:textId="77777777" w:rsidR="005957E5" w:rsidRPr="005957E5" w:rsidRDefault="005957E5" w:rsidP="005957E5">
    <w:pPr>
      <w:pStyle w:val="Jal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5DDC" w14:textId="3889BF06" w:rsidR="005957E5" w:rsidRPr="005957E5" w:rsidRDefault="005957E5" w:rsidP="005957E5">
    <w:pPr>
      <w:pStyle w:val="Jalus"/>
      <w:rPr>
        <w:rFonts w:ascii="Arial" w:hAnsi="Arial" w:cs="Arial"/>
        <w:b/>
        <w:sz w:val="48"/>
      </w:rPr>
    </w:pPr>
    <w:r w:rsidRPr="005957E5">
      <w:rPr>
        <w:rFonts w:ascii="Arial" w:hAnsi="Arial" w:cs="Arial"/>
        <w:b/>
        <w:sz w:val="48"/>
      </w:rPr>
      <w:t>EN</w:t>
    </w:r>
    <w:r w:rsidRPr="005957E5">
      <w:rPr>
        <w:rFonts w:ascii="Arial" w:hAnsi="Arial" w:cs="Arial"/>
        <w:b/>
        <w:sz w:val="48"/>
      </w:rPr>
      <w:tab/>
    </w:r>
    <w:r>
      <w:fldChar w:fldCharType="begin"/>
    </w:r>
    <w:r>
      <w:instrText xml:space="preserve"> PAGE  \* MERGEFORMAT </w:instrText>
    </w:r>
    <w:r>
      <w:fldChar w:fldCharType="separate"/>
    </w:r>
    <w:r w:rsidR="00D20E3C">
      <w:rPr>
        <w:noProof/>
      </w:rPr>
      <w:t>6</w:t>
    </w:r>
    <w:r>
      <w:fldChar w:fldCharType="end"/>
    </w:r>
    <w:r>
      <w:tab/>
    </w:r>
    <w:r w:rsidRPr="005957E5">
      <w:tab/>
    </w:r>
    <w:r w:rsidRPr="005957E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0135" w14:textId="77777777" w:rsidR="005957E5" w:rsidRPr="005957E5" w:rsidRDefault="005957E5" w:rsidP="005957E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866A" w14:textId="77777777" w:rsidR="00E51EB2" w:rsidRDefault="00E51EB2" w:rsidP="00E45DE7">
      <w:pPr>
        <w:spacing w:before="0" w:after="0"/>
      </w:pPr>
      <w:r>
        <w:separator/>
      </w:r>
    </w:p>
  </w:footnote>
  <w:footnote w:type="continuationSeparator" w:id="0">
    <w:p w14:paraId="0DF584B4" w14:textId="77777777" w:rsidR="00E51EB2" w:rsidRDefault="00E51EB2" w:rsidP="00E45DE7">
      <w:pPr>
        <w:spacing w:before="0" w:after="0"/>
      </w:pPr>
      <w:r>
        <w:continuationSeparator/>
      </w:r>
    </w:p>
  </w:footnote>
  <w:footnote w:type="continuationNotice" w:id="1">
    <w:p w14:paraId="13B3AFA8" w14:textId="77777777" w:rsidR="00E51EB2" w:rsidRDefault="00E51EB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8D48" w14:textId="77777777" w:rsidR="005957E5" w:rsidRPr="005957E5" w:rsidRDefault="005957E5" w:rsidP="005957E5">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4434" w14:textId="77777777" w:rsidR="005957E5" w:rsidRPr="005957E5" w:rsidRDefault="005957E5" w:rsidP="005957E5">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A0A47" w14:textId="77777777" w:rsidR="005957E5" w:rsidRPr="005957E5" w:rsidRDefault="005957E5" w:rsidP="005957E5">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778BBBE"/>
    <w:lvl w:ilvl="0">
      <w:start w:val="1"/>
      <w:numFmt w:val="decimal"/>
      <w:pStyle w:val="Loendinumber3"/>
      <w:lvlText w:val="%1."/>
      <w:lvlJc w:val="left"/>
      <w:pPr>
        <w:tabs>
          <w:tab w:val="num" w:pos="926"/>
        </w:tabs>
        <w:ind w:left="926" w:hanging="360"/>
      </w:pPr>
    </w:lvl>
  </w:abstractNum>
  <w:abstractNum w:abstractNumId="1" w15:restartNumberingAfterBreak="0">
    <w:nsid w:val="FFFFFF7F"/>
    <w:multiLevelType w:val="singleLevel"/>
    <w:tmpl w:val="D4CC4C96"/>
    <w:lvl w:ilvl="0">
      <w:start w:val="1"/>
      <w:numFmt w:val="decimal"/>
      <w:pStyle w:val="Loendinumber2"/>
      <w:lvlText w:val="%1."/>
      <w:lvlJc w:val="left"/>
      <w:pPr>
        <w:tabs>
          <w:tab w:val="num" w:pos="643"/>
        </w:tabs>
        <w:ind w:left="643" w:hanging="360"/>
      </w:pPr>
    </w:lvl>
  </w:abstractNum>
  <w:abstractNum w:abstractNumId="2" w15:restartNumberingAfterBreak="0">
    <w:nsid w:val="FFFFFF81"/>
    <w:multiLevelType w:val="singleLevel"/>
    <w:tmpl w:val="84A0572A"/>
    <w:lvl w:ilvl="0">
      <w:start w:val="1"/>
      <w:numFmt w:val="bullet"/>
      <w:pStyle w:val="Loenditpp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3ACCD3C"/>
    <w:lvl w:ilvl="0">
      <w:start w:val="1"/>
      <w:numFmt w:val="bullet"/>
      <w:pStyle w:val="Loenditpp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2047934"/>
    <w:lvl w:ilvl="0">
      <w:start w:val="1"/>
      <w:numFmt w:val="bullet"/>
      <w:pStyle w:val="Loenditpp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A48A2C0"/>
    <w:lvl w:ilvl="0">
      <w:start w:val="1"/>
      <w:numFmt w:val="decimal"/>
      <w:pStyle w:val="Loendinumber"/>
      <w:lvlText w:val="%1."/>
      <w:lvlJc w:val="left"/>
      <w:pPr>
        <w:tabs>
          <w:tab w:val="num" w:pos="360"/>
        </w:tabs>
        <w:ind w:left="360" w:hanging="360"/>
      </w:pPr>
    </w:lvl>
  </w:abstractNum>
  <w:abstractNum w:abstractNumId="6" w15:restartNumberingAfterBreak="0">
    <w:nsid w:val="FFFFFF89"/>
    <w:multiLevelType w:val="singleLevel"/>
    <w:tmpl w:val="FE140C1A"/>
    <w:lvl w:ilvl="0">
      <w:start w:val="1"/>
      <w:numFmt w:val="bullet"/>
      <w:pStyle w:val="Loenditpp"/>
      <w:lvlText w:val=""/>
      <w:lvlJc w:val="left"/>
      <w:pPr>
        <w:tabs>
          <w:tab w:val="num" w:pos="360"/>
        </w:tabs>
        <w:ind w:left="360" w:hanging="360"/>
      </w:pPr>
      <w:rPr>
        <w:rFonts w:ascii="Symbol" w:hAnsi="Symbol" w:hint="default"/>
      </w:rPr>
    </w:lvl>
  </w:abstractNum>
  <w:abstractNum w:abstractNumId="7" w15:restartNumberingAfterBreak="0">
    <w:nsid w:val="0EB27544"/>
    <w:multiLevelType w:val="multilevel"/>
    <w:tmpl w:val="6F16211E"/>
    <w:lvl w:ilvl="0">
      <w:start w:val="1"/>
      <w:numFmt w:val="decimal"/>
      <w:lvlText w:val="%1."/>
      <w:lvlJc w:val="left"/>
      <w:pPr>
        <w:ind w:left="851" w:hanging="851"/>
      </w:pPr>
    </w:lvl>
    <w:lvl w:ilvl="1">
      <w:start w:val="1"/>
      <w:numFmt w:val="decimal"/>
      <w:lvlText w:val="%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8B57CC"/>
    <w:multiLevelType w:val="hybridMultilevel"/>
    <w:tmpl w:val="525A9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A33B25"/>
    <w:multiLevelType w:val="hybridMultilevel"/>
    <w:tmpl w:val="9D4AB5D4"/>
    <w:lvl w:ilvl="0" w:tplc="94B6B06C">
      <w:start w:val="1"/>
      <w:numFmt w:val="upperLetter"/>
      <w:lvlText w:val="%1."/>
      <w:lvlJc w:val="left"/>
      <w:pPr>
        <w:ind w:left="36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19"/>
    <w:lvlOverride w:ilvl="0">
      <w:startOverride w:val="1"/>
    </w:lvlOverride>
  </w:num>
  <w:num w:numId="2">
    <w:abstractNumId w:val="6"/>
  </w:num>
  <w:num w:numId="3">
    <w:abstractNumId w:val="4"/>
  </w:num>
  <w:num w:numId="4">
    <w:abstractNumId w:val="3"/>
  </w:num>
  <w:num w:numId="5">
    <w:abstractNumId w:val="2"/>
  </w:num>
  <w:num w:numId="6">
    <w:abstractNumId w:val="5"/>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3"/>
  </w:num>
  <w:num w:numId="21">
    <w:abstractNumId w:val="12"/>
  </w:num>
  <w:num w:numId="22">
    <w:abstractNumId w:val="15"/>
  </w:num>
  <w:num w:numId="23">
    <w:abstractNumId w:val="10"/>
  </w:num>
  <w:num w:numId="24">
    <w:abstractNumId w:val="22"/>
  </w:num>
  <w:num w:numId="25">
    <w:abstractNumId w:val="9"/>
  </w:num>
  <w:num w:numId="26">
    <w:abstractNumId w:val="17"/>
  </w:num>
  <w:num w:numId="27">
    <w:abstractNumId w:val="19"/>
  </w:num>
  <w:num w:numId="28">
    <w:abstractNumId w:val="20"/>
  </w:num>
  <w:num w:numId="29">
    <w:abstractNumId w:val="11"/>
  </w:num>
  <w:num w:numId="30">
    <w:abstractNumId w:val="18"/>
  </w:num>
  <w:num w:numId="31">
    <w:abstractNumId w:val="24"/>
  </w:num>
  <w:num w:numId="32">
    <w:abstractNumId w:va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 w:numId="38">
    <w:abstractNumId w:val="22"/>
  </w:num>
  <w:num w:numId="39">
    <w:abstractNumId w:val="22"/>
  </w:num>
  <w:num w:numId="40">
    <w:abstractNumId w:val="22"/>
  </w:num>
  <w:num w:numId="41">
    <w:abstractNumId w:val="16"/>
  </w:num>
  <w:num w:numId="42">
    <w:abstractNumId w:val="10"/>
  </w:num>
  <w:num w:numId="43">
    <w:abstractNumId w:val="10"/>
  </w:num>
  <w:num w:numId="4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ttachedTemplate r:id="rId1"/>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2-22 15:15:26"/>
    <w:docVar w:name="DQCRepairStyles" w:val=";NumPar 1;Considérant;"/>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proposal for a "/>
    <w:docVar w:name="LW_ACCOMPAGNANT.CP" w:val="to the proposal for a "/>
    <w:docVar w:name="LW_ANNEX_NBR_FIRST" w:val="1"/>
    <w:docVar w:name="LW_ANNEX_NBR_LAST" w:val="1"/>
    <w:docVar w:name="LW_ANNEX_UNIQUE" w:val="1"/>
    <w:docVar w:name="LW_CORRIGENDUM" w:val="&lt;UNUSED&gt;"/>
    <w:docVar w:name="LW_COVERPAGE_EXISTS" w:val="True"/>
    <w:docVar w:name="LW_COVERPAGE_GUID" w:val="7E660820-897A-40C3-868A-C9601AC2BF50"/>
    <w:docVar w:name="LW_COVERPAGE_TYPE" w:val="1"/>
    <w:docVar w:name="LW_CROSSREFERENCE" w:val="{SEC(2022) 95 final} - {SWD(2022) 38 final} - {SWD(2022) 39 final} - {SWD(2022) 42 final} - {SWD(2022) 43 final}"/>
    <w:docVar w:name="LW_DocType" w:val="ANNEX"/>
    <w:docVar w:name="LW_EMISSION" w:val="23.2.2022"/>
    <w:docVar w:name="LW_EMISSION_ISODATE" w:val="2022-02-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Corporate Sustainability Due Diligence and amending Directive (EU) 2019/1937_x000d__x000d__x000d__x000d__x000d__x000d__x000d__x000b_"/>
    <w:docVar w:name="LW_OBJETACTEPRINCIPAL.CP" w:val="on Corporate Sustainability Due Diligence and amending Directive (EU) 2019/1937_x000d__x000d__x000d__x000d__x000d__x000d__x000d__x000b_"/>
    <w:docVar w:name="LW_PART_NBR" w:val="1"/>
    <w:docVar w:name="LW_PART_NBR_TOTAL" w:val="1"/>
    <w:docVar w:name="LW_REF.INST.NEW" w:val="COM"/>
    <w:docVar w:name="LW_REF.INST.NEW_ADOPTED" w:val="final"/>
    <w:docVar w:name="LW_REF.INST.NEW_TEXT" w:val="(2022)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DIRECTIVE OF THE EUROPEAN PARLIAMENT AND OF THE COUNCIL _x000b_"/>
    <w:docVar w:name="LW_TYPEACTEPRINCIPAL.CP" w:val="DIRECTIVE OF THE EUROPEAN PARLIAMENT AND OF THE COUNCIL _x000b_"/>
    <w:docVar w:name="LwApiVersions" w:val="LW4CoDe 1.23.2.0; LW 8.0, Build 20211117"/>
  </w:docVars>
  <w:rsids>
    <w:rsidRoot w:val="00E45DE7"/>
    <w:rsid w:val="000251FE"/>
    <w:rsid w:val="00053E10"/>
    <w:rsid w:val="00054786"/>
    <w:rsid w:val="000627C2"/>
    <w:rsid w:val="00094A12"/>
    <w:rsid w:val="00097C6E"/>
    <w:rsid w:val="000A3F96"/>
    <w:rsid w:val="000B3E25"/>
    <w:rsid w:val="000B5E50"/>
    <w:rsid w:val="000D644C"/>
    <w:rsid w:val="000D728E"/>
    <w:rsid w:val="000E198E"/>
    <w:rsid w:val="000E28EE"/>
    <w:rsid w:val="000E3D04"/>
    <w:rsid w:val="000E4F58"/>
    <w:rsid w:val="000F398A"/>
    <w:rsid w:val="00103226"/>
    <w:rsid w:val="0010577D"/>
    <w:rsid w:val="00131D78"/>
    <w:rsid w:val="0013707E"/>
    <w:rsid w:val="00141588"/>
    <w:rsid w:val="00145900"/>
    <w:rsid w:val="00155AFE"/>
    <w:rsid w:val="001752F4"/>
    <w:rsid w:val="00180524"/>
    <w:rsid w:val="001B2386"/>
    <w:rsid w:val="001C2816"/>
    <w:rsid w:val="001D6F25"/>
    <w:rsid w:val="001E1565"/>
    <w:rsid w:val="001E3087"/>
    <w:rsid w:val="00202F7E"/>
    <w:rsid w:val="002232C9"/>
    <w:rsid w:val="002247BD"/>
    <w:rsid w:val="00226544"/>
    <w:rsid w:val="0023147B"/>
    <w:rsid w:val="00251AFE"/>
    <w:rsid w:val="002614EE"/>
    <w:rsid w:val="002710F3"/>
    <w:rsid w:val="0027198C"/>
    <w:rsid w:val="00276F59"/>
    <w:rsid w:val="0027787A"/>
    <w:rsid w:val="00285D4F"/>
    <w:rsid w:val="002A369C"/>
    <w:rsid w:val="002B7610"/>
    <w:rsid w:val="002C18B2"/>
    <w:rsid w:val="002D16EE"/>
    <w:rsid w:val="002D79A1"/>
    <w:rsid w:val="002E402E"/>
    <w:rsid w:val="00303294"/>
    <w:rsid w:val="003128B2"/>
    <w:rsid w:val="003200D5"/>
    <w:rsid w:val="00327628"/>
    <w:rsid w:val="00331BF5"/>
    <w:rsid w:val="00332E66"/>
    <w:rsid w:val="003340AC"/>
    <w:rsid w:val="00351F0E"/>
    <w:rsid w:val="00373DB1"/>
    <w:rsid w:val="003771C0"/>
    <w:rsid w:val="00377B91"/>
    <w:rsid w:val="003953B9"/>
    <w:rsid w:val="00396B84"/>
    <w:rsid w:val="003B70AC"/>
    <w:rsid w:val="003D2AEA"/>
    <w:rsid w:val="003D6DB9"/>
    <w:rsid w:val="00403560"/>
    <w:rsid w:val="00431AD8"/>
    <w:rsid w:val="00432C86"/>
    <w:rsid w:val="004422A2"/>
    <w:rsid w:val="00463410"/>
    <w:rsid w:val="00472548"/>
    <w:rsid w:val="004870F2"/>
    <w:rsid w:val="004C0B4C"/>
    <w:rsid w:val="004C3D5F"/>
    <w:rsid w:val="004E44D1"/>
    <w:rsid w:val="004F7A38"/>
    <w:rsid w:val="00500A63"/>
    <w:rsid w:val="005050D0"/>
    <w:rsid w:val="0054270B"/>
    <w:rsid w:val="00555B27"/>
    <w:rsid w:val="00563493"/>
    <w:rsid w:val="0056568C"/>
    <w:rsid w:val="005703DD"/>
    <w:rsid w:val="00575D36"/>
    <w:rsid w:val="0058087F"/>
    <w:rsid w:val="00587741"/>
    <w:rsid w:val="005957E5"/>
    <w:rsid w:val="00596BE3"/>
    <w:rsid w:val="005A2717"/>
    <w:rsid w:val="005A3539"/>
    <w:rsid w:val="005B4943"/>
    <w:rsid w:val="005E32DB"/>
    <w:rsid w:val="005F743B"/>
    <w:rsid w:val="00611CB1"/>
    <w:rsid w:val="00616A4C"/>
    <w:rsid w:val="00627089"/>
    <w:rsid w:val="006468F1"/>
    <w:rsid w:val="00654FB1"/>
    <w:rsid w:val="00656F69"/>
    <w:rsid w:val="00685FA6"/>
    <w:rsid w:val="00687304"/>
    <w:rsid w:val="006B6705"/>
    <w:rsid w:val="006E2FE6"/>
    <w:rsid w:val="006E5D12"/>
    <w:rsid w:val="006F46EF"/>
    <w:rsid w:val="0071054A"/>
    <w:rsid w:val="00720380"/>
    <w:rsid w:val="00730118"/>
    <w:rsid w:val="007304F8"/>
    <w:rsid w:val="00731592"/>
    <w:rsid w:val="00742E84"/>
    <w:rsid w:val="00761D40"/>
    <w:rsid w:val="00766D88"/>
    <w:rsid w:val="0077144C"/>
    <w:rsid w:val="00774AB8"/>
    <w:rsid w:val="007750B1"/>
    <w:rsid w:val="00794118"/>
    <w:rsid w:val="00796D4A"/>
    <w:rsid w:val="007C3811"/>
    <w:rsid w:val="007F1DE4"/>
    <w:rsid w:val="007F6C4B"/>
    <w:rsid w:val="00803BB1"/>
    <w:rsid w:val="0082549F"/>
    <w:rsid w:val="00827826"/>
    <w:rsid w:val="00844935"/>
    <w:rsid w:val="008677B1"/>
    <w:rsid w:val="00867AF0"/>
    <w:rsid w:val="0087287F"/>
    <w:rsid w:val="008B5FA5"/>
    <w:rsid w:val="008D5F51"/>
    <w:rsid w:val="008E0920"/>
    <w:rsid w:val="008F175B"/>
    <w:rsid w:val="008F2275"/>
    <w:rsid w:val="00920560"/>
    <w:rsid w:val="0092630E"/>
    <w:rsid w:val="0093306A"/>
    <w:rsid w:val="0094594B"/>
    <w:rsid w:val="00946F1E"/>
    <w:rsid w:val="00953A66"/>
    <w:rsid w:val="00977FED"/>
    <w:rsid w:val="00986B33"/>
    <w:rsid w:val="00987AD5"/>
    <w:rsid w:val="00991B2C"/>
    <w:rsid w:val="00995E93"/>
    <w:rsid w:val="009D276F"/>
    <w:rsid w:val="009E4003"/>
    <w:rsid w:val="009F4D56"/>
    <w:rsid w:val="00A10082"/>
    <w:rsid w:val="00A145EF"/>
    <w:rsid w:val="00A276DB"/>
    <w:rsid w:val="00A35CA8"/>
    <w:rsid w:val="00A40370"/>
    <w:rsid w:val="00A40390"/>
    <w:rsid w:val="00A46C67"/>
    <w:rsid w:val="00A66DBE"/>
    <w:rsid w:val="00A80E60"/>
    <w:rsid w:val="00A80FF5"/>
    <w:rsid w:val="00A9046E"/>
    <w:rsid w:val="00AB61A3"/>
    <w:rsid w:val="00AC25ED"/>
    <w:rsid w:val="00AC5BA9"/>
    <w:rsid w:val="00AE211B"/>
    <w:rsid w:val="00AF3218"/>
    <w:rsid w:val="00B212E0"/>
    <w:rsid w:val="00B24D57"/>
    <w:rsid w:val="00B36F9F"/>
    <w:rsid w:val="00B37E8F"/>
    <w:rsid w:val="00B63D4E"/>
    <w:rsid w:val="00B711EC"/>
    <w:rsid w:val="00B81574"/>
    <w:rsid w:val="00B856AB"/>
    <w:rsid w:val="00BA49BF"/>
    <w:rsid w:val="00BA6531"/>
    <w:rsid w:val="00BB0CF3"/>
    <w:rsid w:val="00BB599C"/>
    <w:rsid w:val="00BC1EF5"/>
    <w:rsid w:val="00BC3841"/>
    <w:rsid w:val="00BE195D"/>
    <w:rsid w:val="00BE5207"/>
    <w:rsid w:val="00BF17AA"/>
    <w:rsid w:val="00C123F9"/>
    <w:rsid w:val="00C24556"/>
    <w:rsid w:val="00C27021"/>
    <w:rsid w:val="00C437A0"/>
    <w:rsid w:val="00C97ED3"/>
    <w:rsid w:val="00CB12CB"/>
    <w:rsid w:val="00CB7A12"/>
    <w:rsid w:val="00CE0ECE"/>
    <w:rsid w:val="00CE50FE"/>
    <w:rsid w:val="00CF157F"/>
    <w:rsid w:val="00CF39FD"/>
    <w:rsid w:val="00D02FC5"/>
    <w:rsid w:val="00D10795"/>
    <w:rsid w:val="00D11877"/>
    <w:rsid w:val="00D12504"/>
    <w:rsid w:val="00D1501A"/>
    <w:rsid w:val="00D20E3C"/>
    <w:rsid w:val="00D250BB"/>
    <w:rsid w:val="00D428F3"/>
    <w:rsid w:val="00D560BA"/>
    <w:rsid w:val="00D620B8"/>
    <w:rsid w:val="00D762AE"/>
    <w:rsid w:val="00D920A3"/>
    <w:rsid w:val="00D944CC"/>
    <w:rsid w:val="00D94731"/>
    <w:rsid w:val="00D970A3"/>
    <w:rsid w:val="00DA595A"/>
    <w:rsid w:val="00DB3D9A"/>
    <w:rsid w:val="00E07877"/>
    <w:rsid w:val="00E11B43"/>
    <w:rsid w:val="00E127A6"/>
    <w:rsid w:val="00E25AD5"/>
    <w:rsid w:val="00E2641D"/>
    <w:rsid w:val="00E3347E"/>
    <w:rsid w:val="00E45DE7"/>
    <w:rsid w:val="00E51EB2"/>
    <w:rsid w:val="00E72D49"/>
    <w:rsid w:val="00E85A50"/>
    <w:rsid w:val="00E871BC"/>
    <w:rsid w:val="00E873A5"/>
    <w:rsid w:val="00E961C5"/>
    <w:rsid w:val="00EA0706"/>
    <w:rsid w:val="00EA2858"/>
    <w:rsid w:val="00EA463E"/>
    <w:rsid w:val="00EB33F8"/>
    <w:rsid w:val="00ED49A4"/>
    <w:rsid w:val="00EE060F"/>
    <w:rsid w:val="00EE30E2"/>
    <w:rsid w:val="00EF3FF8"/>
    <w:rsid w:val="00F0069A"/>
    <w:rsid w:val="00F1037E"/>
    <w:rsid w:val="00F151C5"/>
    <w:rsid w:val="00F34513"/>
    <w:rsid w:val="00F55818"/>
    <w:rsid w:val="00F70E43"/>
    <w:rsid w:val="00F87427"/>
    <w:rsid w:val="00FB09A5"/>
    <w:rsid w:val="00FC1037"/>
    <w:rsid w:val="00FD7A4F"/>
    <w:rsid w:val="00FE2AC8"/>
    <w:rsid w:val="00FF30C7"/>
    <w:rsid w:val="575D9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D8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rsid w:val="00BB0CF3"/>
    <w:pPr>
      <w:keepNext/>
      <w:numPr>
        <w:numId w:val="40"/>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rsid w:val="00BB0CF3"/>
    <w:pPr>
      <w:keepNext/>
      <w:numPr>
        <w:ilvl w:val="1"/>
        <w:numId w:val="40"/>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rsid w:val="00BB0CF3"/>
    <w:pPr>
      <w:keepNext/>
      <w:numPr>
        <w:ilvl w:val="2"/>
        <w:numId w:val="40"/>
      </w:numPr>
      <w:outlineLvl w:val="2"/>
    </w:pPr>
    <w:rPr>
      <w:rFonts w:eastAsiaTheme="majorEastAsia"/>
      <w:bCs/>
      <w:i/>
    </w:rPr>
  </w:style>
  <w:style w:type="paragraph" w:styleId="Pealkiri4">
    <w:name w:val="heading 4"/>
    <w:basedOn w:val="Normaallaad"/>
    <w:next w:val="Text1"/>
    <w:link w:val="Pealkiri4Mrk"/>
    <w:uiPriority w:val="9"/>
    <w:semiHidden/>
    <w:unhideWhenUsed/>
    <w:qFormat/>
    <w:rsid w:val="00BB0CF3"/>
    <w:pPr>
      <w:keepNext/>
      <w:numPr>
        <w:ilvl w:val="3"/>
        <w:numId w:val="40"/>
      </w:numPr>
      <w:outlineLvl w:val="3"/>
    </w:pPr>
    <w:rPr>
      <w:rFonts w:eastAsiaTheme="majorEastAsia"/>
      <w:bCs/>
      <w:iCs/>
    </w:rPr>
  </w:style>
  <w:style w:type="paragraph" w:styleId="Pealkiri5">
    <w:name w:val="heading 5"/>
    <w:basedOn w:val="Normaallaad"/>
    <w:next w:val="Text2"/>
    <w:link w:val="Pealkiri5Mrk"/>
    <w:uiPriority w:val="9"/>
    <w:semiHidden/>
    <w:unhideWhenUsed/>
    <w:qFormat/>
    <w:rsid w:val="00A35CA8"/>
    <w:pPr>
      <w:keepNext/>
      <w:numPr>
        <w:ilvl w:val="4"/>
        <w:numId w:val="40"/>
      </w:numPr>
      <w:outlineLvl w:val="4"/>
    </w:pPr>
    <w:rPr>
      <w:rFonts w:eastAsiaTheme="majorEastAsia"/>
    </w:rPr>
  </w:style>
  <w:style w:type="paragraph" w:styleId="Pealkiri6">
    <w:name w:val="heading 6"/>
    <w:basedOn w:val="Normaallaad"/>
    <w:next w:val="Text2"/>
    <w:link w:val="Pealkiri6Mrk"/>
    <w:uiPriority w:val="9"/>
    <w:semiHidden/>
    <w:unhideWhenUsed/>
    <w:qFormat/>
    <w:rsid w:val="00A35CA8"/>
    <w:pPr>
      <w:keepNext/>
      <w:numPr>
        <w:ilvl w:val="5"/>
        <w:numId w:val="40"/>
      </w:numPr>
      <w:outlineLvl w:val="5"/>
    </w:pPr>
    <w:rPr>
      <w:rFonts w:eastAsiaTheme="majorEastAsia"/>
      <w:iCs/>
    </w:rPr>
  </w:style>
  <w:style w:type="paragraph" w:styleId="Pealkiri7">
    <w:name w:val="heading 7"/>
    <w:basedOn w:val="Normaallaad"/>
    <w:next w:val="Text2"/>
    <w:link w:val="Pealkiri7Mrk"/>
    <w:uiPriority w:val="9"/>
    <w:semiHidden/>
    <w:unhideWhenUsed/>
    <w:qFormat/>
    <w:rsid w:val="00A35CA8"/>
    <w:pPr>
      <w:keepNext/>
      <w:numPr>
        <w:ilvl w:val="6"/>
        <w:numId w:val="40"/>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E45DE7"/>
    <w:rPr>
      <w:color w:val="0000FF"/>
      <w:u w:val="single"/>
      <w:shd w:val="clear" w:color="auto" w:fill="auto"/>
    </w:rPr>
  </w:style>
  <w:style w:type="character" w:styleId="Kommentaariviide">
    <w:name w:val="annotation reference"/>
    <w:basedOn w:val="Liguvaikefont"/>
    <w:uiPriority w:val="99"/>
    <w:semiHidden/>
    <w:unhideWhenUsed/>
    <w:rsid w:val="00E45DE7"/>
    <w:rPr>
      <w:sz w:val="16"/>
      <w:szCs w:val="16"/>
    </w:rPr>
  </w:style>
  <w:style w:type="paragraph" w:styleId="Kommentaaritekst">
    <w:name w:val="annotation text"/>
    <w:basedOn w:val="Normaallaad"/>
    <w:link w:val="KommentaaritekstMrk"/>
    <w:uiPriority w:val="99"/>
    <w:unhideWhenUsed/>
    <w:qFormat/>
    <w:rsid w:val="00E45DE7"/>
    <w:rPr>
      <w:sz w:val="20"/>
      <w:szCs w:val="20"/>
    </w:rPr>
  </w:style>
  <w:style w:type="character" w:customStyle="1" w:styleId="KommentaaritekstMrk">
    <w:name w:val="Kommentaari tekst Märk"/>
    <w:basedOn w:val="Liguvaikefont"/>
    <w:link w:val="Kommentaaritekst"/>
    <w:uiPriority w:val="99"/>
    <w:rsid w:val="00E45DE7"/>
    <w:rPr>
      <w:rFonts w:ascii="Times New Roman" w:hAnsi="Times New Roman" w:cs="Times New Roman"/>
      <w:sz w:val="20"/>
      <w:szCs w:val="20"/>
      <w:lang w:val="en-GB"/>
    </w:rPr>
  </w:style>
  <w:style w:type="paragraph" w:styleId="Loendilik">
    <w:name w:val="List Paragraph"/>
    <w:aliases w:val="Paragraphe EI,Paragraphe de liste1,EC,Paragraphe de liste,Issue Action POC,List Paragraph1,3,POCG Table Text,Dot pt,F5 List Paragraph,List Paragraph Char Char Char,Indicator Text,Colorful List - Accent 11,Numbered Para 1,Bullet Points,L"/>
    <w:basedOn w:val="Normaallaad"/>
    <w:link w:val="LoendilikMrk"/>
    <w:uiPriority w:val="34"/>
    <w:qFormat/>
    <w:rsid w:val="00E45DE7"/>
    <w:pPr>
      <w:ind w:left="720"/>
      <w:contextualSpacing/>
    </w:pPr>
  </w:style>
  <w:style w:type="character" w:customStyle="1" w:styleId="LoendilikMrk">
    <w:name w:val="Loendi lõik Märk"/>
    <w:aliases w:val="Paragraphe EI Märk,Paragraphe de liste1 Märk,EC Märk,Paragraphe de liste Märk,Issue Action POC Märk,List Paragraph1 Märk,3 Märk,POCG Table Text Märk,Dot pt Märk,F5 List Paragraph Märk,List Paragraph Char Char Char Märk,L Märk"/>
    <w:link w:val="Loendilik"/>
    <w:uiPriority w:val="34"/>
    <w:qFormat/>
    <w:locked/>
    <w:rsid w:val="00E45DE7"/>
    <w:rPr>
      <w:rFonts w:ascii="Times New Roman" w:hAnsi="Times New Roman" w:cs="Times New Roman"/>
      <w:sz w:val="24"/>
      <w:lang w:val="en-GB"/>
    </w:rPr>
  </w:style>
  <w:style w:type="paragraph" w:styleId="Jutumullitekst">
    <w:name w:val="Balloon Text"/>
    <w:basedOn w:val="Normaallaad"/>
    <w:link w:val="JutumullitekstMrk"/>
    <w:uiPriority w:val="99"/>
    <w:semiHidden/>
    <w:unhideWhenUsed/>
    <w:rsid w:val="00E45DE7"/>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45DE7"/>
    <w:rPr>
      <w:rFonts w:ascii="Segoe UI" w:hAnsi="Segoe UI" w:cs="Segoe UI"/>
      <w:sz w:val="18"/>
      <w:szCs w:val="18"/>
      <w:lang w:val="en-GB"/>
    </w:rPr>
  </w:style>
  <w:style w:type="paragraph" w:styleId="Loenditpp">
    <w:name w:val="List Bullet"/>
    <w:basedOn w:val="Normaallaad"/>
    <w:uiPriority w:val="99"/>
    <w:semiHidden/>
    <w:unhideWhenUsed/>
    <w:rsid w:val="00285D4F"/>
    <w:pPr>
      <w:numPr>
        <w:numId w:val="2"/>
      </w:numPr>
      <w:contextualSpacing/>
    </w:pPr>
  </w:style>
  <w:style w:type="paragraph" w:styleId="Loenditpp2">
    <w:name w:val="List Bullet 2"/>
    <w:basedOn w:val="Normaallaad"/>
    <w:uiPriority w:val="99"/>
    <w:semiHidden/>
    <w:unhideWhenUsed/>
    <w:rsid w:val="00285D4F"/>
    <w:pPr>
      <w:numPr>
        <w:numId w:val="3"/>
      </w:numPr>
      <w:contextualSpacing/>
    </w:pPr>
  </w:style>
  <w:style w:type="paragraph" w:styleId="Loenditpp3">
    <w:name w:val="List Bullet 3"/>
    <w:basedOn w:val="Normaallaad"/>
    <w:uiPriority w:val="99"/>
    <w:semiHidden/>
    <w:unhideWhenUsed/>
    <w:rsid w:val="00285D4F"/>
    <w:pPr>
      <w:numPr>
        <w:numId w:val="4"/>
      </w:numPr>
      <w:contextualSpacing/>
    </w:pPr>
  </w:style>
  <w:style w:type="paragraph" w:styleId="Loenditpp4">
    <w:name w:val="List Bullet 4"/>
    <w:basedOn w:val="Normaallaad"/>
    <w:uiPriority w:val="99"/>
    <w:semiHidden/>
    <w:unhideWhenUsed/>
    <w:rsid w:val="00285D4F"/>
    <w:pPr>
      <w:numPr>
        <w:numId w:val="5"/>
      </w:numPr>
      <w:contextualSpacing/>
    </w:pPr>
  </w:style>
  <w:style w:type="paragraph" w:styleId="Pealdis">
    <w:name w:val="caption"/>
    <w:basedOn w:val="Normaallaad"/>
    <w:next w:val="Normaallaad"/>
    <w:uiPriority w:val="35"/>
    <w:semiHidden/>
    <w:unhideWhenUsed/>
    <w:qFormat/>
    <w:rsid w:val="00373DB1"/>
    <w:pPr>
      <w:spacing w:before="0" w:after="200"/>
    </w:pPr>
    <w:rPr>
      <w:i/>
      <w:iCs/>
      <w:color w:val="1F497D" w:themeColor="text2"/>
      <w:sz w:val="18"/>
      <w:szCs w:val="18"/>
    </w:rPr>
  </w:style>
  <w:style w:type="paragraph" w:styleId="Illustratsiooniloend">
    <w:name w:val="table of figures"/>
    <w:basedOn w:val="Normaallaad"/>
    <w:next w:val="Normaallaad"/>
    <w:uiPriority w:val="99"/>
    <w:semiHidden/>
    <w:unhideWhenUsed/>
    <w:rsid w:val="00373DB1"/>
    <w:pPr>
      <w:spacing w:after="0"/>
    </w:pPr>
  </w:style>
  <w:style w:type="paragraph" w:styleId="Loendinumber">
    <w:name w:val="List Number"/>
    <w:basedOn w:val="Normaallaad"/>
    <w:uiPriority w:val="99"/>
    <w:semiHidden/>
    <w:unhideWhenUsed/>
    <w:rsid w:val="00373DB1"/>
    <w:pPr>
      <w:numPr>
        <w:numId w:val="6"/>
      </w:numPr>
      <w:contextualSpacing/>
    </w:pPr>
  </w:style>
  <w:style w:type="paragraph" w:styleId="Loendinumber2">
    <w:name w:val="List Number 2"/>
    <w:basedOn w:val="Normaallaad"/>
    <w:uiPriority w:val="99"/>
    <w:semiHidden/>
    <w:unhideWhenUsed/>
    <w:rsid w:val="00373DB1"/>
    <w:pPr>
      <w:numPr>
        <w:numId w:val="7"/>
      </w:numPr>
      <w:contextualSpacing/>
    </w:pPr>
  </w:style>
  <w:style w:type="paragraph" w:styleId="Loendinumber3">
    <w:name w:val="List Number 3"/>
    <w:basedOn w:val="Normaallaad"/>
    <w:uiPriority w:val="99"/>
    <w:semiHidden/>
    <w:unhideWhenUsed/>
    <w:rsid w:val="00373DB1"/>
    <w:pPr>
      <w:numPr>
        <w:numId w:val="8"/>
      </w:numPr>
      <w:contextualSpacing/>
    </w:pPr>
  </w:style>
  <w:style w:type="paragraph" w:styleId="Loendinumber4">
    <w:name w:val="List Number 4"/>
    <w:basedOn w:val="Normaallaad"/>
    <w:uiPriority w:val="99"/>
    <w:semiHidden/>
    <w:unhideWhenUsed/>
    <w:rsid w:val="00373DB1"/>
    <w:pPr>
      <w:contextualSpacing/>
    </w:pPr>
  </w:style>
  <w:style w:type="paragraph" w:styleId="Kommentaariteema">
    <w:name w:val="annotation subject"/>
    <w:basedOn w:val="Kommentaaritekst"/>
    <w:next w:val="Kommentaaritekst"/>
    <w:link w:val="KommentaariteemaMrk"/>
    <w:uiPriority w:val="99"/>
    <w:semiHidden/>
    <w:unhideWhenUsed/>
    <w:rsid w:val="004F7A38"/>
    <w:rPr>
      <w:b/>
      <w:bCs/>
    </w:rPr>
  </w:style>
  <w:style w:type="character" w:customStyle="1" w:styleId="KommentaariteemaMrk">
    <w:name w:val="Kommentaari teema Märk"/>
    <w:basedOn w:val="KommentaaritekstMrk"/>
    <w:link w:val="Kommentaariteema"/>
    <w:uiPriority w:val="99"/>
    <w:semiHidden/>
    <w:rsid w:val="004F7A38"/>
    <w:rPr>
      <w:rFonts w:ascii="Times New Roman" w:hAnsi="Times New Roman" w:cs="Times New Roman"/>
      <w:b/>
      <w:bCs/>
      <w:sz w:val="20"/>
      <w:szCs w:val="20"/>
      <w:lang w:val="en-GB"/>
    </w:rPr>
  </w:style>
  <w:style w:type="paragraph" w:styleId="Redaktsioon">
    <w:name w:val="Revision"/>
    <w:hidden/>
    <w:uiPriority w:val="99"/>
    <w:semiHidden/>
    <w:rsid w:val="004F7A38"/>
    <w:pPr>
      <w:spacing w:after="0" w:line="240" w:lineRule="auto"/>
    </w:pPr>
    <w:rPr>
      <w:rFonts w:ascii="Times New Roman" w:hAnsi="Times New Roman" w:cs="Times New Roman"/>
      <w:sz w:val="24"/>
      <w:lang w:val="en-GB"/>
    </w:rPr>
  </w:style>
  <w:style w:type="paragraph" w:styleId="Pis">
    <w:name w:val="header"/>
    <w:basedOn w:val="Normaallaad"/>
    <w:link w:val="PisMrk"/>
    <w:uiPriority w:val="99"/>
    <w:unhideWhenUsed/>
    <w:rsid w:val="005957E5"/>
    <w:pPr>
      <w:tabs>
        <w:tab w:val="center" w:pos="4535"/>
        <w:tab w:val="right" w:pos="9071"/>
      </w:tabs>
      <w:spacing w:before="0"/>
    </w:pPr>
  </w:style>
  <w:style w:type="character" w:customStyle="1" w:styleId="PisMrk">
    <w:name w:val="Päis Märk"/>
    <w:basedOn w:val="Liguvaikefont"/>
    <w:link w:val="Pis"/>
    <w:uiPriority w:val="99"/>
    <w:rsid w:val="005957E5"/>
    <w:rPr>
      <w:rFonts w:ascii="Times New Roman" w:hAnsi="Times New Roman" w:cs="Times New Roman"/>
      <w:sz w:val="24"/>
      <w:lang w:val="en-GB"/>
    </w:rPr>
  </w:style>
  <w:style w:type="paragraph" w:styleId="Jalus">
    <w:name w:val="footer"/>
    <w:basedOn w:val="Normaallaad"/>
    <w:link w:val="JalusMrk"/>
    <w:uiPriority w:val="99"/>
    <w:unhideWhenUsed/>
    <w:rsid w:val="005957E5"/>
    <w:pPr>
      <w:tabs>
        <w:tab w:val="center" w:pos="4535"/>
        <w:tab w:val="right" w:pos="9071"/>
        <w:tab w:val="right" w:pos="9921"/>
      </w:tabs>
      <w:spacing w:before="360" w:after="0"/>
      <w:ind w:left="-850" w:right="-850"/>
      <w:jc w:val="left"/>
    </w:pPr>
  </w:style>
  <w:style w:type="character" w:customStyle="1" w:styleId="JalusMrk">
    <w:name w:val="Jalus Märk"/>
    <w:basedOn w:val="Liguvaikefont"/>
    <w:link w:val="Jalus"/>
    <w:uiPriority w:val="99"/>
    <w:rsid w:val="005957E5"/>
    <w:rPr>
      <w:rFonts w:ascii="Times New Roman" w:hAnsi="Times New Roman" w:cs="Times New Roman"/>
      <w:sz w:val="24"/>
      <w:lang w:val="en-GB"/>
    </w:rPr>
  </w:style>
  <w:style w:type="paragraph" w:styleId="Allmrkusetekst">
    <w:name w:val="footnote text"/>
    <w:basedOn w:val="Normaallaad"/>
    <w:link w:val="AllmrkusetekstMrk"/>
    <w:uiPriority w:val="99"/>
    <w:semiHidden/>
    <w:unhideWhenUsed/>
    <w:rsid w:val="00BB0CF3"/>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sid w:val="00BB0CF3"/>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sid w:val="00BB0CF3"/>
    <w:rPr>
      <w:rFonts w:ascii="Times New Roman" w:eastAsiaTheme="majorEastAsia" w:hAnsi="Times New Roman" w:cs="Times New Roman"/>
      <w:b/>
      <w:bCs/>
      <w:smallCaps/>
      <w:sz w:val="24"/>
      <w:szCs w:val="28"/>
      <w:lang w:val="en-GB"/>
    </w:rPr>
  </w:style>
  <w:style w:type="character" w:customStyle="1" w:styleId="Pealkiri2Mrk">
    <w:name w:val="Pealkiri 2 Märk"/>
    <w:basedOn w:val="Liguvaikefont"/>
    <w:link w:val="Pealkiri2"/>
    <w:uiPriority w:val="9"/>
    <w:semiHidden/>
    <w:rsid w:val="00BB0CF3"/>
    <w:rPr>
      <w:rFonts w:ascii="Times New Roman" w:eastAsiaTheme="majorEastAsia" w:hAnsi="Times New Roman" w:cs="Times New Roman"/>
      <w:b/>
      <w:bCs/>
      <w:sz w:val="24"/>
      <w:szCs w:val="26"/>
      <w:lang w:val="en-GB"/>
    </w:rPr>
  </w:style>
  <w:style w:type="character" w:customStyle="1" w:styleId="Pealkiri3Mrk">
    <w:name w:val="Pealkiri 3 Märk"/>
    <w:basedOn w:val="Liguvaikefont"/>
    <w:link w:val="Pealkiri3"/>
    <w:uiPriority w:val="9"/>
    <w:semiHidden/>
    <w:rsid w:val="00BB0CF3"/>
    <w:rPr>
      <w:rFonts w:ascii="Times New Roman" w:eastAsiaTheme="majorEastAsia" w:hAnsi="Times New Roman" w:cs="Times New Roman"/>
      <w:bCs/>
      <w:i/>
      <w:sz w:val="24"/>
      <w:lang w:val="en-GB"/>
    </w:rPr>
  </w:style>
  <w:style w:type="character" w:customStyle="1" w:styleId="Pealkiri4Mrk">
    <w:name w:val="Pealkiri 4 Märk"/>
    <w:basedOn w:val="Liguvaikefont"/>
    <w:link w:val="Pealkiri4"/>
    <w:uiPriority w:val="9"/>
    <w:semiHidden/>
    <w:rsid w:val="00BB0CF3"/>
    <w:rPr>
      <w:rFonts w:ascii="Times New Roman" w:eastAsiaTheme="majorEastAsia" w:hAnsi="Times New Roman" w:cs="Times New Roman"/>
      <w:bCs/>
      <w:iCs/>
      <w:sz w:val="24"/>
      <w:lang w:val="en-GB"/>
    </w:rPr>
  </w:style>
  <w:style w:type="paragraph" w:styleId="Sisukorrapealkiri">
    <w:name w:val="TOC Heading"/>
    <w:basedOn w:val="Normaallaad"/>
    <w:next w:val="Normaallaad"/>
    <w:uiPriority w:val="39"/>
    <w:semiHidden/>
    <w:unhideWhenUsed/>
    <w:qFormat/>
    <w:rsid w:val="00BB0CF3"/>
    <w:pPr>
      <w:spacing w:after="240"/>
      <w:jc w:val="center"/>
    </w:pPr>
    <w:rPr>
      <w:b/>
      <w:sz w:val="28"/>
    </w:rPr>
  </w:style>
  <w:style w:type="paragraph" w:styleId="SK1">
    <w:name w:val="toc 1"/>
    <w:basedOn w:val="Normaallaad"/>
    <w:next w:val="Normaallaad"/>
    <w:uiPriority w:val="39"/>
    <w:semiHidden/>
    <w:unhideWhenUsed/>
    <w:rsid w:val="00BB0CF3"/>
    <w:pPr>
      <w:tabs>
        <w:tab w:val="right" w:leader="dot" w:pos="9071"/>
      </w:tabs>
      <w:spacing w:before="60"/>
      <w:ind w:left="850" w:hanging="850"/>
      <w:jc w:val="left"/>
    </w:pPr>
  </w:style>
  <w:style w:type="paragraph" w:styleId="SK2">
    <w:name w:val="toc 2"/>
    <w:basedOn w:val="Normaallaad"/>
    <w:next w:val="Normaallaad"/>
    <w:uiPriority w:val="39"/>
    <w:semiHidden/>
    <w:unhideWhenUsed/>
    <w:rsid w:val="00BB0CF3"/>
    <w:pPr>
      <w:tabs>
        <w:tab w:val="right" w:leader="dot" w:pos="9071"/>
      </w:tabs>
      <w:spacing w:before="60"/>
      <w:ind w:left="850" w:hanging="850"/>
      <w:jc w:val="left"/>
    </w:pPr>
  </w:style>
  <w:style w:type="paragraph" w:styleId="SK3">
    <w:name w:val="toc 3"/>
    <w:basedOn w:val="Normaallaad"/>
    <w:next w:val="Normaallaad"/>
    <w:uiPriority w:val="39"/>
    <w:semiHidden/>
    <w:unhideWhenUsed/>
    <w:rsid w:val="00BB0CF3"/>
    <w:pPr>
      <w:tabs>
        <w:tab w:val="right" w:leader="dot" w:pos="9071"/>
      </w:tabs>
      <w:spacing w:before="60"/>
      <w:ind w:left="850" w:hanging="850"/>
      <w:jc w:val="left"/>
    </w:pPr>
  </w:style>
  <w:style w:type="paragraph" w:styleId="SK4">
    <w:name w:val="toc 4"/>
    <w:basedOn w:val="Normaallaad"/>
    <w:next w:val="Normaallaad"/>
    <w:uiPriority w:val="39"/>
    <w:semiHidden/>
    <w:unhideWhenUsed/>
    <w:rsid w:val="00BB0CF3"/>
    <w:pPr>
      <w:tabs>
        <w:tab w:val="right" w:leader="dot" w:pos="9071"/>
      </w:tabs>
      <w:spacing w:before="60"/>
      <w:ind w:left="850" w:hanging="850"/>
      <w:jc w:val="left"/>
    </w:pPr>
  </w:style>
  <w:style w:type="paragraph" w:styleId="SK5">
    <w:name w:val="toc 5"/>
    <w:basedOn w:val="Normaallaad"/>
    <w:next w:val="Normaallaad"/>
    <w:uiPriority w:val="39"/>
    <w:semiHidden/>
    <w:unhideWhenUsed/>
    <w:rsid w:val="00BB0CF3"/>
    <w:pPr>
      <w:tabs>
        <w:tab w:val="right" w:leader="dot" w:pos="9071"/>
      </w:tabs>
      <w:spacing w:before="300"/>
      <w:jc w:val="left"/>
    </w:pPr>
  </w:style>
  <w:style w:type="paragraph" w:styleId="SK6">
    <w:name w:val="toc 6"/>
    <w:basedOn w:val="Normaallaad"/>
    <w:next w:val="Normaallaad"/>
    <w:uiPriority w:val="39"/>
    <w:semiHidden/>
    <w:unhideWhenUsed/>
    <w:rsid w:val="00BB0CF3"/>
    <w:pPr>
      <w:tabs>
        <w:tab w:val="right" w:leader="dot" w:pos="9071"/>
      </w:tabs>
      <w:spacing w:before="240"/>
      <w:jc w:val="left"/>
    </w:pPr>
  </w:style>
  <w:style w:type="paragraph" w:styleId="SK7">
    <w:name w:val="toc 7"/>
    <w:basedOn w:val="Normaallaad"/>
    <w:next w:val="Normaallaad"/>
    <w:uiPriority w:val="39"/>
    <w:semiHidden/>
    <w:unhideWhenUsed/>
    <w:rsid w:val="00BB0CF3"/>
    <w:pPr>
      <w:tabs>
        <w:tab w:val="right" w:leader="dot" w:pos="9071"/>
      </w:tabs>
      <w:spacing w:before="180"/>
      <w:jc w:val="left"/>
    </w:pPr>
  </w:style>
  <w:style w:type="paragraph" w:styleId="SK8">
    <w:name w:val="toc 8"/>
    <w:basedOn w:val="Normaallaad"/>
    <w:next w:val="Normaallaad"/>
    <w:uiPriority w:val="39"/>
    <w:semiHidden/>
    <w:unhideWhenUsed/>
    <w:rsid w:val="00BB0CF3"/>
    <w:pPr>
      <w:tabs>
        <w:tab w:val="right" w:leader="dot" w:pos="9071"/>
      </w:tabs>
      <w:jc w:val="left"/>
    </w:pPr>
  </w:style>
  <w:style w:type="paragraph" w:styleId="SK9">
    <w:name w:val="toc 9"/>
    <w:basedOn w:val="Normaallaad"/>
    <w:next w:val="Normaallaad"/>
    <w:uiPriority w:val="39"/>
    <w:semiHidden/>
    <w:unhideWhenUsed/>
    <w:rsid w:val="00BB0CF3"/>
    <w:pPr>
      <w:tabs>
        <w:tab w:val="right" w:leader="dot" w:pos="9071"/>
      </w:tabs>
    </w:pPr>
  </w:style>
  <w:style w:type="paragraph" w:customStyle="1" w:styleId="HeaderLandscape">
    <w:name w:val="HeaderLandscape"/>
    <w:basedOn w:val="Normaallaad"/>
    <w:rsid w:val="005957E5"/>
    <w:pPr>
      <w:tabs>
        <w:tab w:val="center" w:pos="7285"/>
        <w:tab w:val="right" w:pos="14003"/>
      </w:tabs>
      <w:spacing w:before="0"/>
    </w:pPr>
  </w:style>
  <w:style w:type="paragraph" w:customStyle="1" w:styleId="FooterLandscape">
    <w:name w:val="FooterLandscape"/>
    <w:basedOn w:val="Normaallaad"/>
    <w:rsid w:val="005957E5"/>
    <w:pPr>
      <w:tabs>
        <w:tab w:val="center" w:pos="7285"/>
        <w:tab w:val="center" w:pos="10913"/>
        <w:tab w:val="right" w:pos="15137"/>
      </w:tabs>
      <w:spacing w:before="360" w:after="0"/>
      <w:ind w:left="-567" w:right="-567"/>
      <w:jc w:val="left"/>
    </w:pPr>
  </w:style>
  <w:style w:type="character" w:styleId="Allmrkuseviide">
    <w:name w:val="footnote reference"/>
    <w:basedOn w:val="Liguvaikefont"/>
    <w:uiPriority w:val="99"/>
    <w:semiHidden/>
    <w:unhideWhenUsed/>
    <w:rsid w:val="00BB0CF3"/>
    <w:rPr>
      <w:shd w:val="clear" w:color="auto" w:fill="auto"/>
      <w:vertAlign w:val="superscript"/>
    </w:rPr>
  </w:style>
  <w:style w:type="paragraph" w:customStyle="1" w:styleId="HeaderSensitivity">
    <w:name w:val="Header Sensitivity"/>
    <w:basedOn w:val="Normaallaad"/>
    <w:rsid w:val="005957E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rsid w:val="005957E5"/>
    <w:pPr>
      <w:spacing w:before="0"/>
      <w:jc w:val="right"/>
    </w:pPr>
    <w:rPr>
      <w:sz w:val="28"/>
    </w:rPr>
  </w:style>
  <w:style w:type="paragraph" w:customStyle="1" w:styleId="FooterSensitivity">
    <w:name w:val="Footer Sensitivity"/>
    <w:basedOn w:val="Normaallaad"/>
    <w:rsid w:val="005957E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rsid w:val="00BB0CF3"/>
    <w:pPr>
      <w:ind w:left="850"/>
    </w:pPr>
  </w:style>
  <w:style w:type="paragraph" w:customStyle="1" w:styleId="Text2">
    <w:name w:val="Text 2"/>
    <w:basedOn w:val="Normaallaad"/>
    <w:rsid w:val="00BB0CF3"/>
    <w:pPr>
      <w:ind w:left="1417"/>
    </w:pPr>
  </w:style>
  <w:style w:type="paragraph" w:customStyle="1" w:styleId="Text3">
    <w:name w:val="Text 3"/>
    <w:basedOn w:val="Normaallaad"/>
    <w:rsid w:val="00BB0CF3"/>
    <w:pPr>
      <w:ind w:left="1984"/>
    </w:pPr>
  </w:style>
  <w:style w:type="paragraph" w:customStyle="1" w:styleId="Text4">
    <w:name w:val="Text 4"/>
    <w:basedOn w:val="Normaallaad"/>
    <w:rsid w:val="00BB0CF3"/>
    <w:pPr>
      <w:ind w:left="2551"/>
    </w:pPr>
  </w:style>
  <w:style w:type="paragraph" w:customStyle="1" w:styleId="NormalCentered">
    <w:name w:val="Normal Centered"/>
    <w:basedOn w:val="Normaallaad"/>
    <w:rsid w:val="00BB0CF3"/>
    <w:pPr>
      <w:jc w:val="center"/>
    </w:pPr>
  </w:style>
  <w:style w:type="paragraph" w:customStyle="1" w:styleId="NormalLeft">
    <w:name w:val="Normal Left"/>
    <w:basedOn w:val="Normaallaad"/>
    <w:rsid w:val="00BB0CF3"/>
    <w:pPr>
      <w:jc w:val="left"/>
    </w:pPr>
  </w:style>
  <w:style w:type="paragraph" w:customStyle="1" w:styleId="NormalRight">
    <w:name w:val="Normal Right"/>
    <w:basedOn w:val="Normaallaad"/>
    <w:rsid w:val="00BB0CF3"/>
    <w:pPr>
      <w:jc w:val="right"/>
    </w:pPr>
  </w:style>
  <w:style w:type="paragraph" w:customStyle="1" w:styleId="QuotedText">
    <w:name w:val="Quoted Text"/>
    <w:basedOn w:val="Normaallaad"/>
    <w:rsid w:val="00BB0CF3"/>
    <w:pPr>
      <w:ind w:left="1417"/>
    </w:pPr>
  </w:style>
  <w:style w:type="paragraph" w:customStyle="1" w:styleId="Point0">
    <w:name w:val="Point 0"/>
    <w:basedOn w:val="Normaallaad"/>
    <w:rsid w:val="00BB0CF3"/>
    <w:pPr>
      <w:ind w:left="850" w:hanging="850"/>
    </w:pPr>
  </w:style>
  <w:style w:type="paragraph" w:customStyle="1" w:styleId="Point1">
    <w:name w:val="Point 1"/>
    <w:basedOn w:val="Normaallaad"/>
    <w:rsid w:val="00BB0CF3"/>
    <w:pPr>
      <w:ind w:left="1417" w:hanging="567"/>
    </w:pPr>
  </w:style>
  <w:style w:type="paragraph" w:customStyle="1" w:styleId="Point2">
    <w:name w:val="Point 2"/>
    <w:basedOn w:val="Normaallaad"/>
    <w:rsid w:val="00BB0CF3"/>
    <w:pPr>
      <w:ind w:left="1984" w:hanging="567"/>
    </w:pPr>
  </w:style>
  <w:style w:type="paragraph" w:customStyle="1" w:styleId="Point3">
    <w:name w:val="Point 3"/>
    <w:basedOn w:val="Normaallaad"/>
    <w:rsid w:val="00BB0CF3"/>
    <w:pPr>
      <w:ind w:left="2551" w:hanging="567"/>
    </w:pPr>
  </w:style>
  <w:style w:type="paragraph" w:customStyle="1" w:styleId="Point4">
    <w:name w:val="Point 4"/>
    <w:basedOn w:val="Normaallaad"/>
    <w:rsid w:val="00BB0CF3"/>
    <w:pPr>
      <w:ind w:left="3118" w:hanging="567"/>
    </w:pPr>
  </w:style>
  <w:style w:type="paragraph" w:customStyle="1" w:styleId="Tiret0">
    <w:name w:val="Tiret 0"/>
    <w:basedOn w:val="Point0"/>
    <w:rsid w:val="00BB0CF3"/>
    <w:pPr>
      <w:numPr>
        <w:numId w:val="18"/>
      </w:numPr>
    </w:pPr>
  </w:style>
  <w:style w:type="paragraph" w:customStyle="1" w:styleId="Tiret1">
    <w:name w:val="Tiret 1"/>
    <w:basedOn w:val="Point1"/>
    <w:rsid w:val="00BB0CF3"/>
    <w:pPr>
      <w:numPr>
        <w:numId w:val="19"/>
      </w:numPr>
    </w:pPr>
  </w:style>
  <w:style w:type="paragraph" w:customStyle="1" w:styleId="Tiret2">
    <w:name w:val="Tiret 2"/>
    <w:basedOn w:val="Point2"/>
    <w:rsid w:val="00BB0CF3"/>
    <w:pPr>
      <w:numPr>
        <w:numId w:val="20"/>
      </w:numPr>
    </w:pPr>
  </w:style>
  <w:style w:type="paragraph" w:customStyle="1" w:styleId="Tiret3">
    <w:name w:val="Tiret 3"/>
    <w:basedOn w:val="Point3"/>
    <w:rsid w:val="00BB0CF3"/>
    <w:pPr>
      <w:numPr>
        <w:numId w:val="21"/>
      </w:numPr>
    </w:pPr>
  </w:style>
  <w:style w:type="paragraph" w:customStyle="1" w:styleId="Tiret4">
    <w:name w:val="Tiret 4"/>
    <w:basedOn w:val="Point4"/>
    <w:rsid w:val="00BB0CF3"/>
    <w:pPr>
      <w:numPr>
        <w:numId w:val="22"/>
      </w:numPr>
    </w:pPr>
  </w:style>
  <w:style w:type="paragraph" w:customStyle="1" w:styleId="PointDouble0">
    <w:name w:val="PointDouble 0"/>
    <w:basedOn w:val="Normaallaad"/>
    <w:rsid w:val="00BB0CF3"/>
    <w:pPr>
      <w:tabs>
        <w:tab w:val="left" w:pos="850"/>
      </w:tabs>
      <w:ind w:left="1417" w:hanging="1417"/>
    </w:pPr>
  </w:style>
  <w:style w:type="paragraph" w:customStyle="1" w:styleId="PointDouble1">
    <w:name w:val="PointDouble 1"/>
    <w:basedOn w:val="Normaallaad"/>
    <w:rsid w:val="00BB0CF3"/>
    <w:pPr>
      <w:tabs>
        <w:tab w:val="left" w:pos="1417"/>
      </w:tabs>
      <w:ind w:left="1984" w:hanging="1134"/>
    </w:pPr>
  </w:style>
  <w:style w:type="paragraph" w:customStyle="1" w:styleId="PointDouble2">
    <w:name w:val="PointDouble 2"/>
    <w:basedOn w:val="Normaallaad"/>
    <w:rsid w:val="00BB0CF3"/>
    <w:pPr>
      <w:tabs>
        <w:tab w:val="left" w:pos="1984"/>
      </w:tabs>
      <w:ind w:left="2551" w:hanging="1134"/>
    </w:pPr>
  </w:style>
  <w:style w:type="paragraph" w:customStyle="1" w:styleId="PointDouble3">
    <w:name w:val="PointDouble 3"/>
    <w:basedOn w:val="Normaallaad"/>
    <w:rsid w:val="00BB0CF3"/>
    <w:pPr>
      <w:tabs>
        <w:tab w:val="left" w:pos="2551"/>
      </w:tabs>
      <w:ind w:left="3118" w:hanging="1134"/>
    </w:pPr>
  </w:style>
  <w:style w:type="paragraph" w:customStyle="1" w:styleId="PointDouble4">
    <w:name w:val="PointDouble 4"/>
    <w:basedOn w:val="Normaallaad"/>
    <w:rsid w:val="00BB0CF3"/>
    <w:pPr>
      <w:tabs>
        <w:tab w:val="left" w:pos="3118"/>
      </w:tabs>
      <w:ind w:left="3685" w:hanging="1134"/>
    </w:pPr>
  </w:style>
  <w:style w:type="paragraph" w:customStyle="1" w:styleId="PointTriple0">
    <w:name w:val="PointTriple 0"/>
    <w:basedOn w:val="Normaallaad"/>
    <w:rsid w:val="00BB0CF3"/>
    <w:pPr>
      <w:tabs>
        <w:tab w:val="left" w:pos="850"/>
        <w:tab w:val="left" w:pos="1417"/>
      </w:tabs>
      <w:ind w:left="1984" w:hanging="1984"/>
    </w:pPr>
  </w:style>
  <w:style w:type="paragraph" w:customStyle="1" w:styleId="PointTriple1">
    <w:name w:val="PointTriple 1"/>
    <w:basedOn w:val="Normaallaad"/>
    <w:rsid w:val="00BB0CF3"/>
    <w:pPr>
      <w:tabs>
        <w:tab w:val="left" w:pos="1417"/>
        <w:tab w:val="left" w:pos="1984"/>
      </w:tabs>
      <w:ind w:left="2551" w:hanging="1701"/>
    </w:pPr>
  </w:style>
  <w:style w:type="paragraph" w:customStyle="1" w:styleId="PointTriple2">
    <w:name w:val="PointTriple 2"/>
    <w:basedOn w:val="Normaallaad"/>
    <w:rsid w:val="00BB0CF3"/>
    <w:pPr>
      <w:tabs>
        <w:tab w:val="left" w:pos="1984"/>
        <w:tab w:val="left" w:pos="2551"/>
      </w:tabs>
      <w:ind w:left="3118" w:hanging="1701"/>
    </w:pPr>
  </w:style>
  <w:style w:type="paragraph" w:customStyle="1" w:styleId="PointTriple3">
    <w:name w:val="PointTriple 3"/>
    <w:basedOn w:val="Normaallaad"/>
    <w:rsid w:val="00BB0CF3"/>
    <w:pPr>
      <w:tabs>
        <w:tab w:val="left" w:pos="2551"/>
        <w:tab w:val="left" w:pos="3118"/>
      </w:tabs>
      <w:ind w:left="3685" w:hanging="1701"/>
    </w:pPr>
  </w:style>
  <w:style w:type="paragraph" w:customStyle="1" w:styleId="PointTriple4">
    <w:name w:val="PointTriple 4"/>
    <w:basedOn w:val="Normaallaad"/>
    <w:rsid w:val="00BB0CF3"/>
    <w:pPr>
      <w:tabs>
        <w:tab w:val="left" w:pos="3118"/>
        <w:tab w:val="left" w:pos="3685"/>
      </w:tabs>
      <w:ind w:left="4252" w:hanging="1701"/>
    </w:pPr>
  </w:style>
  <w:style w:type="paragraph" w:customStyle="1" w:styleId="NumPar1">
    <w:name w:val="NumPar 1"/>
    <w:basedOn w:val="Normaallaad"/>
    <w:next w:val="Text1"/>
    <w:rsid w:val="00BB0CF3"/>
    <w:pPr>
      <w:numPr>
        <w:numId w:val="44"/>
      </w:numPr>
    </w:pPr>
  </w:style>
  <w:style w:type="paragraph" w:customStyle="1" w:styleId="NumPar2">
    <w:name w:val="NumPar 2"/>
    <w:basedOn w:val="Normaallaad"/>
    <w:next w:val="Text1"/>
    <w:rsid w:val="00BB0CF3"/>
    <w:pPr>
      <w:numPr>
        <w:ilvl w:val="1"/>
        <w:numId w:val="44"/>
      </w:numPr>
    </w:pPr>
  </w:style>
  <w:style w:type="paragraph" w:customStyle="1" w:styleId="NumPar3">
    <w:name w:val="NumPar 3"/>
    <w:basedOn w:val="Normaallaad"/>
    <w:next w:val="Text1"/>
    <w:rsid w:val="00BB0CF3"/>
    <w:pPr>
      <w:numPr>
        <w:ilvl w:val="2"/>
        <w:numId w:val="44"/>
      </w:numPr>
    </w:pPr>
  </w:style>
  <w:style w:type="paragraph" w:customStyle="1" w:styleId="NumPar4">
    <w:name w:val="NumPar 4"/>
    <w:basedOn w:val="Normaallaad"/>
    <w:next w:val="Text1"/>
    <w:rsid w:val="00BB0CF3"/>
    <w:pPr>
      <w:numPr>
        <w:ilvl w:val="3"/>
        <w:numId w:val="44"/>
      </w:numPr>
    </w:pPr>
  </w:style>
  <w:style w:type="paragraph" w:customStyle="1" w:styleId="ManualNumPar1">
    <w:name w:val="Manual NumPar 1"/>
    <w:basedOn w:val="Normaallaad"/>
    <w:next w:val="Text1"/>
    <w:rsid w:val="00BB0CF3"/>
    <w:pPr>
      <w:ind w:left="850" w:hanging="850"/>
    </w:pPr>
  </w:style>
  <w:style w:type="paragraph" w:customStyle="1" w:styleId="ManualNumPar2">
    <w:name w:val="Manual NumPar 2"/>
    <w:basedOn w:val="Normaallaad"/>
    <w:next w:val="Text1"/>
    <w:rsid w:val="00BB0CF3"/>
    <w:pPr>
      <w:ind w:left="850" w:hanging="850"/>
    </w:pPr>
  </w:style>
  <w:style w:type="paragraph" w:customStyle="1" w:styleId="ManualNumPar3">
    <w:name w:val="Manual NumPar 3"/>
    <w:basedOn w:val="Normaallaad"/>
    <w:next w:val="Text1"/>
    <w:rsid w:val="00BB0CF3"/>
    <w:pPr>
      <w:ind w:left="850" w:hanging="850"/>
    </w:pPr>
  </w:style>
  <w:style w:type="paragraph" w:customStyle="1" w:styleId="ManualNumPar4">
    <w:name w:val="Manual NumPar 4"/>
    <w:basedOn w:val="Normaallaad"/>
    <w:next w:val="Text1"/>
    <w:rsid w:val="00BB0CF3"/>
    <w:pPr>
      <w:ind w:left="850" w:hanging="850"/>
    </w:pPr>
  </w:style>
  <w:style w:type="paragraph" w:customStyle="1" w:styleId="QuotedNumPar">
    <w:name w:val="Quoted NumPar"/>
    <w:basedOn w:val="Normaallaad"/>
    <w:rsid w:val="00BB0CF3"/>
    <w:pPr>
      <w:ind w:left="1417" w:hanging="567"/>
    </w:pPr>
  </w:style>
  <w:style w:type="paragraph" w:customStyle="1" w:styleId="ManualHeading1">
    <w:name w:val="Manual Heading 1"/>
    <w:basedOn w:val="Normaallaad"/>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allaad"/>
    <w:next w:val="Text1"/>
    <w:rsid w:val="00BB0CF3"/>
    <w:pPr>
      <w:keepNext/>
      <w:tabs>
        <w:tab w:val="left" w:pos="850"/>
      </w:tabs>
      <w:ind w:left="850" w:hanging="850"/>
      <w:outlineLvl w:val="1"/>
    </w:pPr>
    <w:rPr>
      <w:b/>
    </w:rPr>
  </w:style>
  <w:style w:type="paragraph" w:customStyle="1" w:styleId="ManualHeading3">
    <w:name w:val="Manual Heading 3"/>
    <w:basedOn w:val="Normaallaad"/>
    <w:next w:val="Text1"/>
    <w:rsid w:val="00BB0CF3"/>
    <w:pPr>
      <w:keepNext/>
      <w:tabs>
        <w:tab w:val="left" w:pos="850"/>
      </w:tabs>
      <w:ind w:left="850" w:hanging="850"/>
      <w:outlineLvl w:val="2"/>
    </w:pPr>
    <w:rPr>
      <w:i/>
    </w:rPr>
  </w:style>
  <w:style w:type="paragraph" w:customStyle="1" w:styleId="ManualHeading4">
    <w:name w:val="Manual Heading 4"/>
    <w:basedOn w:val="Normaallaad"/>
    <w:next w:val="Text1"/>
    <w:rsid w:val="00BB0CF3"/>
    <w:pPr>
      <w:keepNext/>
      <w:tabs>
        <w:tab w:val="left" w:pos="850"/>
      </w:tabs>
      <w:ind w:left="850" w:hanging="850"/>
      <w:outlineLvl w:val="3"/>
    </w:pPr>
  </w:style>
  <w:style w:type="paragraph" w:customStyle="1" w:styleId="ChapterTitle">
    <w:name w:val="ChapterTitle"/>
    <w:basedOn w:val="Normaallaad"/>
    <w:next w:val="Normaallaad"/>
    <w:rsid w:val="00BB0CF3"/>
    <w:pPr>
      <w:keepNext/>
      <w:spacing w:after="360"/>
      <w:jc w:val="center"/>
    </w:pPr>
    <w:rPr>
      <w:b/>
      <w:sz w:val="32"/>
    </w:rPr>
  </w:style>
  <w:style w:type="paragraph" w:customStyle="1" w:styleId="PartTitle">
    <w:name w:val="PartTitle"/>
    <w:basedOn w:val="Normaallaad"/>
    <w:next w:val="ChapterTitle"/>
    <w:rsid w:val="00BB0CF3"/>
    <w:pPr>
      <w:keepNext/>
      <w:pageBreakBefore/>
      <w:spacing w:after="360"/>
      <w:jc w:val="center"/>
    </w:pPr>
    <w:rPr>
      <w:b/>
      <w:sz w:val="36"/>
    </w:rPr>
  </w:style>
  <w:style w:type="paragraph" w:customStyle="1" w:styleId="SectionTitle">
    <w:name w:val="SectionTitle"/>
    <w:basedOn w:val="Normaallaad"/>
    <w:next w:val="Pealkiri1"/>
    <w:rsid w:val="00BB0CF3"/>
    <w:pPr>
      <w:keepNext/>
      <w:spacing w:after="360"/>
      <w:jc w:val="center"/>
    </w:pPr>
    <w:rPr>
      <w:b/>
      <w:smallCaps/>
      <w:sz w:val="28"/>
    </w:rPr>
  </w:style>
  <w:style w:type="paragraph" w:customStyle="1" w:styleId="TableTitle">
    <w:name w:val="Table Title"/>
    <w:basedOn w:val="Normaallaad"/>
    <w:next w:val="Normaallaad"/>
    <w:rsid w:val="00BB0CF3"/>
    <w:pPr>
      <w:jc w:val="center"/>
    </w:pPr>
    <w:rPr>
      <w:b/>
    </w:rPr>
  </w:style>
  <w:style w:type="character" w:customStyle="1" w:styleId="Marker">
    <w:name w:val="Marker"/>
    <w:basedOn w:val="Liguvaikefont"/>
    <w:rsid w:val="00BB0CF3"/>
    <w:rPr>
      <w:color w:val="0000FF"/>
      <w:shd w:val="clear" w:color="auto" w:fill="auto"/>
    </w:rPr>
  </w:style>
  <w:style w:type="character" w:customStyle="1" w:styleId="Marker1">
    <w:name w:val="Marker1"/>
    <w:basedOn w:val="Liguvaikefont"/>
    <w:rsid w:val="00BB0CF3"/>
    <w:rPr>
      <w:color w:val="008000"/>
      <w:shd w:val="clear" w:color="auto" w:fill="auto"/>
    </w:rPr>
  </w:style>
  <w:style w:type="character" w:customStyle="1" w:styleId="Marker2">
    <w:name w:val="Marker2"/>
    <w:basedOn w:val="Liguvaikefont"/>
    <w:rsid w:val="00BB0CF3"/>
    <w:rPr>
      <w:color w:val="FF0000"/>
      <w:shd w:val="clear" w:color="auto" w:fill="auto"/>
    </w:rPr>
  </w:style>
  <w:style w:type="paragraph" w:customStyle="1" w:styleId="Point0number">
    <w:name w:val="Point 0 (number)"/>
    <w:basedOn w:val="Normaallaad"/>
    <w:rsid w:val="00BB0CF3"/>
    <w:pPr>
      <w:numPr>
        <w:numId w:val="25"/>
      </w:numPr>
    </w:pPr>
  </w:style>
  <w:style w:type="paragraph" w:customStyle="1" w:styleId="Point1number">
    <w:name w:val="Point 1 (number)"/>
    <w:basedOn w:val="Normaallaad"/>
    <w:rsid w:val="00BB0CF3"/>
    <w:pPr>
      <w:numPr>
        <w:ilvl w:val="2"/>
        <w:numId w:val="25"/>
      </w:numPr>
    </w:pPr>
  </w:style>
  <w:style w:type="paragraph" w:customStyle="1" w:styleId="Point2number">
    <w:name w:val="Point 2 (number)"/>
    <w:basedOn w:val="Normaallaad"/>
    <w:rsid w:val="00BB0CF3"/>
    <w:pPr>
      <w:numPr>
        <w:ilvl w:val="4"/>
        <w:numId w:val="25"/>
      </w:numPr>
    </w:pPr>
  </w:style>
  <w:style w:type="paragraph" w:customStyle="1" w:styleId="Point3number">
    <w:name w:val="Point 3 (number)"/>
    <w:basedOn w:val="Normaallaad"/>
    <w:rsid w:val="00BB0CF3"/>
    <w:pPr>
      <w:numPr>
        <w:ilvl w:val="6"/>
        <w:numId w:val="25"/>
      </w:numPr>
    </w:pPr>
  </w:style>
  <w:style w:type="paragraph" w:customStyle="1" w:styleId="Point0letter">
    <w:name w:val="Point 0 (letter)"/>
    <w:basedOn w:val="Normaallaad"/>
    <w:rsid w:val="00BB0CF3"/>
    <w:pPr>
      <w:numPr>
        <w:ilvl w:val="1"/>
        <w:numId w:val="25"/>
      </w:numPr>
    </w:pPr>
  </w:style>
  <w:style w:type="paragraph" w:customStyle="1" w:styleId="Point1letter">
    <w:name w:val="Point 1 (letter)"/>
    <w:basedOn w:val="Normaallaad"/>
    <w:rsid w:val="00BB0CF3"/>
    <w:pPr>
      <w:numPr>
        <w:ilvl w:val="3"/>
        <w:numId w:val="25"/>
      </w:numPr>
    </w:pPr>
  </w:style>
  <w:style w:type="paragraph" w:customStyle="1" w:styleId="Point2letter">
    <w:name w:val="Point 2 (letter)"/>
    <w:basedOn w:val="Normaallaad"/>
    <w:rsid w:val="00BB0CF3"/>
    <w:pPr>
      <w:numPr>
        <w:ilvl w:val="5"/>
        <w:numId w:val="25"/>
      </w:numPr>
    </w:pPr>
  </w:style>
  <w:style w:type="paragraph" w:customStyle="1" w:styleId="Point3letter">
    <w:name w:val="Point 3 (letter)"/>
    <w:basedOn w:val="Normaallaad"/>
    <w:rsid w:val="00BB0CF3"/>
    <w:pPr>
      <w:numPr>
        <w:ilvl w:val="7"/>
        <w:numId w:val="25"/>
      </w:numPr>
    </w:pPr>
  </w:style>
  <w:style w:type="paragraph" w:customStyle="1" w:styleId="Point4letter">
    <w:name w:val="Point 4 (letter)"/>
    <w:basedOn w:val="Normaallaad"/>
    <w:rsid w:val="00BB0CF3"/>
    <w:pPr>
      <w:numPr>
        <w:ilvl w:val="8"/>
        <w:numId w:val="25"/>
      </w:numPr>
    </w:pPr>
  </w:style>
  <w:style w:type="paragraph" w:customStyle="1" w:styleId="Bullet0">
    <w:name w:val="Bullet 0"/>
    <w:basedOn w:val="Normaallaad"/>
    <w:rsid w:val="00BB0CF3"/>
    <w:pPr>
      <w:numPr>
        <w:numId w:val="26"/>
      </w:numPr>
    </w:pPr>
  </w:style>
  <w:style w:type="paragraph" w:customStyle="1" w:styleId="Bullet1">
    <w:name w:val="Bullet 1"/>
    <w:basedOn w:val="Normaallaad"/>
    <w:rsid w:val="00BB0CF3"/>
    <w:pPr>
      <w:numPr>
        <w:numId w:val="27"/>
      </w:numPr>
    </w:pPr>
  </w:style>
  <w:style w:type="paragraph" w:customStyle="1" w:styleId="Bullet2">
    <w:name w:val="Bullet 2"/>
    <w:basedOn w:val="Normaallaad"/>
    <w:rsid w:val="00BB0CF3"/>
    <w:pPr>
      <w:numPr>
        <w:numId w:val="28"/>
      </w:numPr>
    </w:pPr>
  </w:style>
  <w:style w:type="paragraph" w:customStyle="1" w:styleId="Bullet3">
    <w:name w:val="Bullet 3"/>
    <w:basedOn w:val="Normaallaad"/>
    <w:rsid w:val="00BB0CF3"/>
    <w:pPr>
      <w:numPr>
        <w:numId w:val="29"/>
      </w:numPr>
    </w:pPr>
  </w:style>
  <w:style w:type="paragraph" w:customStyle="1" w:styleId="Bullet4">
    <w:name w:val="Bullet 4"/>
    <w:basedOn w:val="Normaallaad"/>
    <w:rsid w:val="00BB0CF3"/>
    <w:pPr>
      <w:numPr>
        <w:numId w:val="30"/>
      </w:numPr>
    </w:pPr>
  </w:style>
  <w:style w:type="paragraph" w:customStyle="1" w:styleId="Langue">
    <w:name w:val="Langue"/>
    <w:basedOn w:val="Normaallaad"/>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rsid w:val="00BB0CF3"/>
    <w:pPr>
      <w:spacing w:before="0" w:after="0"/>
      <w:jc w:val="left"/>
    </w:pPr>
    <w:rPr>
      <w:rFonts w:ascii="Arial" w:hAnsi="Arial" w:cs="Arial"/>
    </w:rPr>
  </w:style>
  <w:style w:type="paragraph" w:customStyle="1" w:styleId="Emission">
    <w:name w:val="Emission"/>
    <w:basedOn w:val="Normaallaad"/>
    <w:next w:val="Rfrenceinstitutionnelle"/>
    <w:rsid w:val="00BB0CF3"/>
    <w:pPr>
      <w:spacing w:before="0" w:after="0"/>
      <w:ind w:left="5103"/>
      <w:jc w:val="left"/>
    </w:pPr>
  </w:style>
  <w:style w:type="paragraph" w:customStyle="1" w:styleId="Rfrenceinstitutionnelle">
    <w:name w:val="Référence institutionnelle"/>
    <w:basedOn w:val="Normaallaad"/>
    <w:next w:val="Confidentialit"/>
    <w:rsid w:val="00BB0CF3"/>
    <w:pPr>
      <w:spacing w:before="0" w:after="240"/>
      <w:ind w:left="5103"/>
      <w:jc w:val="left"/>
    </w:pPr>
  </w:style>
  <w:style w:type="paragraph" w:customStyle="1" w:styleId="Pagedecouverture">
    <w:name w:val="Page de couverture"/>
    <w:basedOn w:val="Normaallaad"/>
    <w:next w:val="Normaallaad"/>
    <w:rsid w:val="00BB0CF3"/>
    <w:pPr>
      <w:spacing w:before="0" w:after="0"/>
    </w:pPr>
  </w:style>
  <w:style w:type="paragraph" w:customStyle="1" w:styleId="Declassification">
    <w:name w:val="Declassification"/>
    <w:basedOn w:val="Normaallaad"/>
    <w:next w:val="Normaallaad"/>
    <w:rsid w:val="00BB0CF3"/>
    <w:pPr>
      <w:spacing w:before="0" w:after="0"/>
    </w:pPr>
  </w:style>
  <w:style w:type="paragraph" w:customStyle="1" w:styleId="Disclaimer">
    <w:name w:val="Disclaimer"/>
    <w:basedOn w:val="Normaallaad"/>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rsid w:val="006E5D12"/>
    <w:pPr>
      <w:spacing w:before="0" w:after="0" w:line="276" w:lineRule="auto"/>
      <w:ind w:left="5103"/>
      <w:jc w:val="left"/>
    </w:pPr>
    <w:rPr>
      <w:sz w:val="28"/>
    </w:rPr>
  </w:style>
  <w:style w:type="paragraph" w:customStyle="1" w:styleId="DateMarking">
    <w:name w:val="DateMarking"/>
    <w:basedOn w:val="Normaallaad"/>
    <w:rsid w:val="006E5D12"/>
    <w:pPr>
      <w:spacing w:before="0" w:after="0" w:line="276" w:lineRule="auto"/>
      <w:ind w:left="5103"/>
      <w:jc w:val="left"/>
    </w:pPr>
    <w:rPr>
      <w:i/>
      <w:sz w:val="28"/>
    </w:rPr>
  </w:style>
  <w:style w:type="paragraph" w:customStyle="1" w:styleId="ReleasableTo">
    <w:name w:val="ReleasableTo"/>
    <w:basedOn w:val="Normaallaad"/>
    <w:rsid w:val="006E5D12"/>
    <w:pPr>
      <w:spacing w:before="0" w:after="0" w:line="276" w:lineRule="auto"/>
      <w:ind w:left="5103"/>
      <w:jc w:val="left"/>
    </w:pPr>
    <w:rPr>
      <w:i/>
      <w:sz w:val="28"/>
    </w:rPr>
  </w:style>
  <w:style w:type="paragraph" w:customStyle="1" w:styleId="Annexetitreexpos">
    <w:name w:val="Annexe titre (exposé)"/>
    <w:basedOn w:val="Normaallaad"/>
    <w:next w:val="Normaallaad"/>
    <w:rsid w:val="00BB0CF3"/>
    <w:pPr>
      <w:jc w:val="center"/>
    </w:pPr>
    <w:rPr>
      <w:b/>
      <w:u w:val="single"/>
    </w:rPr>
  </w:style>
  <w:style w:type="paragraph" w:customStyle="1" w:styleId="Annexetitre">
    <w:name w:val="Annexe titre"/>
    <w:basedOn w:val="Normaallaad"/>
    <w:next w:val="Normaallaad"/>
    <w:rsid w:val="00BB0CF3"/>
    <w:pPr>
      <w:jc w:val="center"/>
    </w:pPr>
    <w:rPr>
      <w:b/>
      <w:u w:val="single"/>
    </w:rPr>
  </w:style>
  <w:style w:type="paragraph" w:customStyle="1" w:styleId="Annexetitrefichefinancire">
    <w:name w:val="Annexe titre (fiche financière)"/>
    <w:basedOn w:val="Normaallaad"/>
    <w:next w:val="Normaallaad"/>
    <w:rsid w:val="00BB0CF3"/>
    <w:pPr>
      <w:jc w:val="center"/>
    </w:pPr>
    <w:rPr>
      <w:b/>
      <w:u w:val="single"/>
    </w:rPr>
  </w:style>
  <w:style w:type="paragraph" w:customStyle="1" w:styleId="Applicationdirecte">
    <w:name w:val="Application directe"/>
    <w:basedOn w:val="Normaallaad"/>
    <w:next w:val="Fait"/>
    <w:rsid w:val="00BB0CF3"/>
    <w:pPr>
      <w:spacing w:before="480"/>
    </w:pPr>
  </w:style>
  <w:style w:type="paragraph" w:customStyle="1" w:styleId="Avertissementtitre">
    <w:name w:val="Avertissement titre"/>
    <w:basedOn w:val="Normaallaad"/>
    <w:next w:val="Normaallaad"/>
    <w:rsid w:val="00BB0CF3"/>
    <w:pPr>
      <w:keepNext/>
      <w:spacing w:before="480"/>
    </w:pPr>
    <w:rPr>
      <w:u w:val="single"/>
    </w:rPr>
  </w:style>
  <w:style w:type="paragraph" w:customStyle="1" w:styleId="Confidence">
    <w:name w:val="Confidence"/>
    <w:basedOn w:val="Normaallaad"/>
    <w:next w:val="Normaallaad"/>
    <w:rsid w:val="00BB0CF3"/>
    <w:pPr>
      <w:spacing w:before="360"/>
      <w:jc w:val="center"/>
    </w:pPr>
  </w:style>
  <w:style w:type="paragraph" w:customStyle="1" w:styleId="Confidentialit">
    <w:name w:val="Confidentialité"/>
    <w:basedOn w:val="Normaallaad"/>
    <w:next w:val="TypedudocumentPagedecouverture"/>
    <w:rsid w:val="00BB0CF3"/>
    <w:pPr>
      <w:spacing w:before="240" w:after="240"/>
      <w:ind w:left="5103"/>
      <w:jc w:val="left"/>
    </w:pPr>
    <w:rPr>
      <w:i/>
      <w:sz w:val="32"/>
    </w:rPr>
  </w:style>
  <w:style w:type="paragraph" w:customStyle="1" w:styleId="Considrant">
    <w:name w:val="Considérant"/>
    <w:basedOn w:val="Normaallaad"/>
    <w:rsid w:val="00E51EB2"/>
    <w:pPr>
      <w:tabs>
        <w:tab w:val="num" w:pos="709"/>
      </w:tabs>
      <w:ind w:left="709" w:hanging="709"/>
    </w:pPr>
  </w:style>
  <w:style w:type="paragraph" w:customStyle="1" w:styleId="Corrigendum">
    <w:name w:val="Corrigendum"/>
    <w:basedOn w:val="Normaallaad"/>
    <w:next w:val="Normaallaad"/>
    <w:rsid w:val="00BB0CF3"/>
    <w:pPr>
      <w:spacing w:before="0" w:after="240"/>
      <w:jc w:val="left"/>
    </w:pPr>
  </w:style>
  <w:style w:type="paragraph" w:customStyle="1" w:styleId="Datedadoption">
    <w:name w:val="Date d'adoption"/>
    <w:basedOn w:val="Normaallaad"/>
    <w:next w:val="IntrtEEE"/>
    <w:rsid w:val="00BB0CF3"/>
    <w:pPr>
      <w:spacing w:before="360" w:after="0"/>
      <w:jc w:val="center"/>
    </w:pPr>
    <w:rPr>
      <w:b/>
    </w:rPr>
  </w:style>
  <w:style w:type="paragraph" w:customStyle="1" w:styleId="Exposdesmotifstitre">
    <w:name w:val="Exposé des motifs titre"/>
    <w:basedOn w:val="Normaallaad"/>
    <w:next w:val="Normaallaad"/>
    <w:rsid w:val="00BB0CF3"/>
    <w:pPr>
      <w:jc w:val="center"/>
    </w:pPr>
    <w:rPr>
      <w:b/>
      <w:u w:val="single"/>
    </w:rPr>
  </w:style>
  <w:style w:type="paragraph" w:customStyle="1" w:styleId="Fait">
    <w:name w:val="Fait à"/>
    <w:basedOn w:val="Normaallaad"/>
    <w:next w:val="Institutionquisigne"/>
    <w:rsid w:val="00BB0CF3"/>
    <w:pPr>
      <w:keepNext/>
      <w:spacing w:after="0"/>
    </w:pPr>
  </w:style>
  <w:style w:type="paragraph" w:customStyle="1" w:styleId="Formuledadoption">
    <w:name w:val="Formule d'adoption"/>
    <w:basedOn w:val="Normaallaad"/>
    <w:next w:val="Titrearticle"/>
    <w:rsid w:val="00BB0CF3"/>
    <w:pPr>
      <w:keepNext/>
    </w:pPr>
  </w:style>
  <w:style w:type="paragraph" w:customStyle="1" w:styleId="Institutionquiagit">
    <w:name w:val="Institution qui agit"/>
    <w:basedOn w:val="Normaallaad"/>
    <w:next w:val="Normaallaad"/>
    <w:rsid w:val="00BB0CF3"/>
    <w:pPr>
      <w:keepNext/>
      <w:spacing w:before="600"/>
    </w:pPr>
  </w:style>
  <w:style w:type="paragraph" w:customStyle="1" w:styleId="Institutionquisigne">
    <w:name w:val="Institution qui signe"/>
    <w:basedOn w:val="Normaallaad"/>
    <w:next w:val="Personnequisigne"/>
    <w:rsid w:val="00BB0CF3"/>
    <w:pPr>
      <w:keepNext/>
      <w:tabs>
        <w:tab w:val="left" w:pos="4252"/>
      </w:tabs>
      <w:spacing w:before="720" w:after="0"/>
    </w:pPr>
    <w:rPr>
      <w:i/>
    </w:rPr>
  </w:style>
  <w:style w:type="paragraph" w:customStyle="1" w:styleId="ManualConsidrant">
    <w:name w:val="Manual Considérant"/>
    <w:basedOn w:val="Normaallaad"/>
    <w:rsid w:val="00BB0CF3"/>
    <w:pPr>
      <w:ind w:left="709" w:hanging="709"/>
    </w:pPr>
  </w:style>
  <w:style w:type="paragraph" w:customStyle="1" w:styleId="Personnequisigne">
    <w:name w:val="Personne qui signe"/>
    <w:basedOn w:val="Normaallaad"/>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allaad"/>
    <w:next w:val="Statut"/>
    <w:rsid w:val="00BB0CF3"/>
    <w:pPr>
      <w:spacing w:before="0" w:after="0"/>
      <w:ind w:left="5103"/>
      <w:jc w:val="left"/>
    </w:pPr>
  </w:style>
  <w:style w:type="paragraph" w:customStyle="1" w:styleId="Rfrenceinterne">
    <w:name w:val="Référence interne"/>
    <w:basedOn w:val="Normaallaad"/>
    <w:next w:val="Rfrenceinterinstitutionnelle"/>
    <w:rsid w:val="00BB0CF3"/>
    <w:pPr>
      <w:spacing w:before="0" w:after="0"/>
      <w:ind w:left="5103"/>
      <w:jc w:val="left"/>
    </w:pPr>
  </w:style>
  <w:style w:type="paragraph" w:customStyle="1" w:styleId="Statut">
    <w:name w:val="Statut"/>
    <w:basedOn w:val="Normaallaad"/>
    <w:next w:val="Typedudocument"/>
    <w:rsid w:val="00BB0CF3"/>
    <w:pPr>
      <w:spacing w:before="0" w:after="240"/>
      <w:jc w:val="center"/>
    </w:pPr>
  </w:style>
  <w:style w:type="paragraph" w:customStyle="1" w:styleId="Titrearticle">
    <w:name w:val="Titre article"/>
    <w:basedOn w:val="Normaallaad"/>
    <w:next w:val="Normaallaad"/>
    <w:rsid w:val="00BB0CF3"/>
    <w:pPr>
      <w:keepNext/>
      <w:spacing w:before="360"/>
      <w:jc w:val="center"/>
    </w:pPr>
    <w:rPr>
      <w:i/>
    </w:rPr>
  </w:style>
  <w:style w:type="paragraph" w:customStyle="1" w:styleId="Typedudocument">
    <w:name w:val="Type du document"/>
    <w:basedOn w:val="Normaallaad"/>
    <w:next w:val="Accompagnant"/>
    <w:rsid w:val="00BB0CF3"/>
    <w:pPr>
      <w:spacing w:before="360" w:after="180"/>
      <w:jc w:val="center"/>
    </w:pPr>
    <w:rPr>
      <w:b/>
    </w:rPr>
  </w:style>
  <w:style w:type="character" w:customStyle="1" w:styleId="Added">
    <w:name w:val="Added"/>
    <w:basedOn w:val="Liguvaikefont"/>
    <w:rsid w:val="00BB0CF3"/>
    <w:rPr>
      <w:b/>
      <w:u w:val="single"/>
      <w:shd w:val="clear" w:color="auto" w:fill="auto"/>
    </w:rPr>
  </w:style>
  <w:style w:type="character" w:customStyle="1" w:styleId="Deleted">
    <w:name w:val="Deleted"/>
    <w:basedOn w:val="Liguvaikefont"/>
    <w:rsid w:val="00BB0CF3"/>
    <w:rPr>
      <w:strike/>
      <w:dstrike w:val="0"/>
      <w:shd w:val="clear" w:color="auto" w:fill="auto"/>
    </w:rPr>
  </w:style>
  <w:style w:type="paragraph" w:customStyle="1" w:styleId="Address">
    <w:name w:val="Address"/>
    <w:basedOn w:val="Normaallaad"/>
    <w:next w:val="Normaallaad"/>
    <w:rsid w:val="00BB0CF3"/>
    <w:pPr>
      <w:keepLines/>
      <w:spacing w:line="360" w:lineRule="auto"/>
      <w:ind w:left="3402"/>
      <w:jc w:val="left"/>
    </w:pPr>
  </w:style>
  <w:style w:type="paragraph" w:customStyle="1" w:styleId="Objetexterne">
    <w:name w:val="Objet externe"/>
    <w:basedOn w:val="Normaallaad"/>
    <w:next w:val="Normaallaad"/>
    <w:rsid w:val="00BB0CF3"/>
    <w:rPr>
      <w:i/>
      <w:caps/>
    </w:rPr>
  </w:style>
  <w:style w:type="paragraph" w:customStyle="1" w:styleId="Supertitre">
    <w:name w:val="Supertitre"/>
    <w:basedOn w:val="Normaallaad"/>
    <w:next w:val="Normaallaad"/>
    <w:rsid w:val="00BB0CF3"/>
    <w:pPr>
      <w:spacing w:before="0" w:after="600"/>
      <w:jc w:val="center"/>
    </w:pPr>
    <w:rPr>
      <w:b/>
    </w:rPr>
  </w:style>
  <w:style w:type="paragraph" w:customStyle="1" w:styleId="Languesfaisantfoi">
    <w:name w:val="Langues faisant foi"/>
    <w:basedOn w:val="Normaallaad"/>
    <w:next w:val="Normaallaad"/>
    <w:rsid w:val="00BB0CF3"/>
    <w:pPr>
      <w:spacing w:before="360" w:after="0"/>
      <w:jc w:val="center"/>
    </w:pPr>
  </w:style>
  <w:style w:type="paragraph" w:customStyle="1" w:styleId="Rfrencecroise">
    <w:name w:val="Référence croisée"/>
    <w:basedOn w:val="Normaallaad"/>
    <w:rsid w:val="00BB0CF3"/>
    <w:pPr>
      <w:spacing w:before="0" w:after="0"/>
      <w:jc w:val="center"/>
    </w:pPr>
  </w:style>
  <w:style w:type="paragraph" w:customStyle="1" w:styleId="Fichefinanciretitre">
    <w:name w:val="Fiche financière titre"/>
    <w:basedOn w:val="Normaallaad"/>
    <w:next w:val="Normaallaad"/>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allaad"/>
    <w:next w:val="Confidentialit"/>
    <w:rsid w:val="00BB0CF3"/>
    <w:pPr>
      <w:spacing w:before="0" w:after="240"/>
      <w:ind w:left="5103"/>
      <w:jc w:val="left"/>
    </w:pPr>
  </w:style>
  <w:style w:type="paragraph" w:customStyle="1" w:styleId="IntrtEEE">
    <w:name w:val="Intérêt EEE"/>
    <w:basedOn w:val="Languesfaisantfoi"/>
    <w:next w:val="Normaallaad"/>
    <w:rsid w:val="00BB0CF3"/>
    <w:pPr>
      <w:spacing w:after="240"/>
    </w:pPr>
  </w:style>
  <w:style w:type="paragraph" w:customStyle="1" w:styleId="Accompagnant">
    <w:name w:val="Accompagnant"/>
    <w:basedOn w:val="Normaallaad"/>
    <w:next w:val="Typeacteprincipal"/>
    <w:rsid w:val="00BB0CF3"/>
    <w:pPr>
      <w:spacing w:before="180" w:after="240"/>
      <w:jc w:val="center"/>
    </w:pPr>
    <w:rPr>
      <w:b/>
    </w:rPr>
  </w:style>
  <w:style w:type="paragraph" w:customStyle="1" w:styleId="Typeacteprincipal">
    <w:name w:val="Type acte principal"/>
    <w:basedOn w:val="Normaallaad"/>
    <w:next w:val="Objetacteprincipal"/>
    <w:rsid w:val="00BB0CF3"/>
    <w:pPr>
      <w:spacing w:before="0" w:after="240"/>
      <w:jc w:val="center"/>
    </w:pPr>
    <w:rPr>
      <w:b/>
    </w:rPr>
  </w:style>
  <w:style w:type="paragraph" w:customStyle="1" w:styleId="Objetacteprincipal">
    <w:name w:val="Objet acte principal"/>
    <w:basedOn w:val="Normaallaad"/>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allaad"/>
    <w:next w:val="Normaallaad"/>
    <w:rsid w:val="00BB0CF3"/>
    <w:pPr>
      <w:spacing w:before="360" w:after="0"/>
      <w:jc w:val="center"/>
    </w:pPr>
  </w:style>
  <w:style w:type="paragraph" w:customStyle="1" w:styleId="Numpar10">
    <w:name w:val="Num par 1"/>
    <w:basedOn w:val="Point0number"/>
    <w:rsid w:val="009D276F"/>
    <w:pPr>
      <w:numPr>
        <w:numId w:val="0"/>
      </w:numPr>
    </w:pPr>
  </w:style>
  <w:style w:type="character" w:customStyle="1" w:styleId="Pealkiri5Mrk">
    <w:name w:val="Pealkiri 5 Märk"/>
    <w:basedOn w:val="Liguvaikefont"/>
    <w:link w:val="Pealkiri5"/>
    <w:uiPriority w:val="9"/>
    <w:semiHidden/>
    <w:rsid w:val="00A35CA8"/>
    <w:rPr>
      <w:rFonts w:ascii="Times New Roman" w:eastAsiaTheme="majorEastAsia" w:hAnsi="Times New Roman" w:cs="Times New Roman"/>
      <w:sz w:val="24"/>
      <w:lang w:val="en-GB"/>
    </w:rPr>
  </w:style>
  <w:style w:type="character" w:customStyle="1" w:styleId="Pealkiri6Mrk">
    <w:name w:val="Pealkiri 6 Märk"/>
    <w:basedOn w:val="Liguvaikefont"/>
    <w:link w:val="Pealkiri6"/>
    <w:uiPriority w:val="9"/>
    <w:semiHidden/>
    <w:rsid w:val="00A35CA8"/>
    <w:rPr>
      <w:rFonts w:ascii="Times New Roman" w:eastAsiaTheme="majorEastAsia" w:hAnsi="Times New Roman" w:cs="Times New Roman"/>
      <w:iCs/>
      <w:sz w:val="24"/>
      <w:lang w:val="en-GB"/>
    </w:rPr>
  </w:style>
  <w:style w:type="character" w:customStyle="1" w:styleId="Pealkiri7Mrk">
    <w:name w:val="Pealkiri 7 Märk"/>
    <w:basedOn w:val="Liguvaikefont"/>
    <w:link w:val="Pealkiri7"/>
    <w:uiPriority w:val="9"/>
    <w:semiHidden/>
    <w:rsid w:val="00A35CA8"/>
    <w:rPr>
      <w:rFonts w:ascii="Times New Roman" w:eastAsiaTheme="majorEastAsia" w:hAnsi="Times New Roman" w:cs="Times New Roman"/>
      <w:iCs/>
      <w:sz w:val="24"/>
      <w:lang w:val="en-GB"/>
    </w:rPr>
  </w:style>
  <w:style w:type="paragraph" w:customStyle="1" w:styleId="ManualHeading5">
    <w:name w:val="Manual Heading 5"/>
    <w:basedOn w:val="Normaallaad"/>
    <w:next w:val="Text2"/>
    <w:rsid w:val="00A35CA8"/>
    <w:pPr>
      <w:keepNext/>
      <w:tabs>
        <w:tab w:val="left" w:pos="1417"/>
      </w:tabs>
      <w:ind w:left="1417" w:hanging="1417"/>
      <w:outlineLvl w:val="4"/>
    </w:pPr>
  </w:style>
  <w:style w:type="paragraph" w:customStyle="1" w:styleId="ManualHeading6">
    <w:name w:val="Manual Heading 6"/>
    <w:basedOn w:val="Normaallaad"/>
    <w:next w:val="Text2"/>
    <w:rsid w:val="00A35CA8"/>
    <w:pPr>
      <w:keepNext/>
      <w:tabs>
        <w:tab w:val="left" w:pos="1417"/>
      </w:tabs>
      <w:ind w:left="1417" w:hanging="1417"/>
      <w:outlineLvl w:val="5"/>
    </w:pPr>
  </w:style>
  <w:style w:type="paragraph" w:customStyle="1" w:styleId="ManualHeading7">
    <w:name w:val="Manual Heading 7"/>
    <w:basedOn w:val="Normaallaad"/>
    <w:next w:val="Text2"/>
    <w:rsid w:val="00A35CA8"/>
    <w:pPr>
      <w:keepNext/>
      <w:tabs>
        <w:tab w:val="left" w:pos="1417"/>
      </w:tabs>
      <w:ind w:left="1417" w:hanging="1417"/>
      <w:outlineLvl w:val="6"/>
    </w:pPr>
  </w:style>
  <w:style w:type="paragraph" w:customStyle="1" w:styleId="Text5">
    <w:name w:val="Text 5"/>
    <w:basedOn w:val="Normaallaad"/>
    <w:rsid w:val="00A35CA8"/>
    <w:pPr>
      <w:ind w:left="3118"/>
    </w:pPr>
  </w:style>
  <w:style w:type="paragraph" w:customStyle="1" w:styleId="Text6">
    <w:name w:val="Text 6"/>
    <w:basedOn w:val="Normaallaad"/>
    <w:rsid w:val="00A35CA8"/>
    <w:pPr>
      <w:ind w:left="3685"/>
    </w:pPr>
  </w:style>
  <w:style w:type="paragraph" w:customStyle="1" w:styleId="Point5">
    <w:name w:val="Point 5"/>
    <w:basedOn w:val="Normaallaad"/>
    <w:rsid w:val="00A35CA8"/>
    <w:pPr>
      <w:ind w:left="3685" w:hanging="567"/>
    </w:pPr>
  </w:style>
  <w:style w:type="paragraph" w:customStyle="1" w:styleId="Tiret5">
    <w:name w:val="Tiret 5"/>
    <w:basedOn w:val="Point5"/>
    <w:rsid w:val="00A35CA8"/>
    <w:pPr>
      <w:numPr>
        <w:numId w:val="41"/>
      </w:numPr>
    </w:pPr>
  </w:style>
  <w:style w:type="paragraph" w:customStyle="1" w:styleId="NumPar5">
    <w:name w:val="NumPar 5"/>
    <w:basedOn w:val="Normaallaad"/>
    <w:next w:val="Text2"/>
    <w:rsid w:val="00A35CA8"/>
    <w:pPr>
      <w:numPr>
        <w:ilvl w:val="4"/>
        <w:numId w:val="44"/>
      </w:numPr>
    </w:pPr>
  </w:style>
  <w:style w:type="paragraph" w:customStyle="1" w:styleId="NumPar6">
    <w:name w:val="NumPar 6"/>
    <w:basedOn w:val="Normaallaad"/>
    <w:next w:val="Text2"/>
    <w:rsid w:val="00A35CA8"/>
    <w:pPr>
      <w:numPr>
        <w:ilvl w:val="5"/>
        <w:numId w:val="44"/>
      </w:numPr>
    </w:pPr>
  </w:style>
  <w:style w:type="paragraph" w:customStyle="1" w:styleId="NumPar7">
    <w:name w:val="NumPar 7"/>
    <w:basedOn w:val="Normaallaad"/>
    <w:next w:val="Text2"/>
    <w:rsid w:val="00A35CA8"/>
    <w:pPr>
      <w:numPr>
        <w:ilvl w:val="6"/>
        <w:numId w:val="44"/>
      </w:numPr>
    </w:pPr>
  </w:style>
  <w:style w:type="paragraph" w:customStyle="1" w:styleId="ManualNumPar5">
    <w:name w:val="Manual NumPar 5"/>
    <w:basedOn w:val="Normaallaad"/>
    <w:next w:val="Text2"/>
    <w:rsid w:val="00A35CA8"/>
    <w:pPr>
      <w:ind w:left="1417" w:hanging="1417"/>
    </w:pPr>
  </w:style>
  <w:style w:type="paragraph" w:customStyle="1" w:styleId="ManualNumPar6">
    <w:name w:val="Manual NumPar 6"/>
    <w:basedOn w:val="Normaallaad"/>
    <w:next w:val="Text2"/>
    <w:rsid w:val="00A35CA8"/>
    <w:pPr>
      <w:ind w:left="1417" w:hanging="1417"/>
    </w:pPr>
  </w:style>
  <w:style w:type="paragraph" w:customStyle="1" w:styleId="ManualNumPar7">
    <w:name w:val="Manual NumPar 7"/>
    <w:basedOn w:val="Normaallaad"/>
    <w:next w:val="Text2"/>
    <w:rsid w:val="00A35CA8"/>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6054">
      <w:bodyDiv w:val="1"/>
      <w:marLeft w:val="0"/>
      <w:marRight w:val="0"/>
      <w:marTop w:val="0"/>
      <w:marBottom w:val="0"/>
      <w:divBdr>
        <w:top w:val="none" w:sz="0" w:space="0" w:color="auto"/>
        <w:left w:val="none" w:sz="0" w:space="0" w:color="auto"/>
        <w:bottom w:val="none" w:sz="0" w:space="0" w:color="auto"/>
        <w:right w:val="none" w:sz="0" w:space="0" w:color="auto"/>
      </w:divBdr>
    </w:div>
    <w:div w:id="113989637">
      <w:bodyDiv w:val="1"/>
      <w:marLeft w:val="0"/>
      <w:marRight w:val="0"/>
      <w:marTop w:val="0"/>
      <w:marBottom w:val="0"/>
      <w:divBdr>
        <w:top w:val="none" w:sz="0" w:space="0" w:color="auto"/>
        <w:left w:val="none" w:sz="0" w:space="0" w:color="auto"/>
        <w:bottom w:val="none" w:sz="0" w:space="0" w:color="auto"/>
        <w:right w:val="none" w:sz="0" w:space="0" w:color="auto"/>
      </w:divBdr>
    </w:div>
    <w:div w:id="278800866">
      <w:bodyDiv w:val="1"/>
      <w:marLeft w:val="0"/>
      <w:marRight w:val="0"/>
      <w:marTop w:val="0"/>
      <w:marBottom w:val="0"/>
      <w:divBdr>
        <w:top w:val="none" w:sz="0" w:space="0" w:color="auto"/>
        <w:left w:val="none" w:sz="0" w:space="0" w:color="auto"/>
        <w:bottom w:val="none" w:sz="0" w:space="0" w:color="auto"/>
        <w:right w:val="none" w:sz="0" w:space="0" w:color="auto"/>
      </w:divBdr>
    </w:div>
    <w:div w:id="682902147">
      <w:bodyDiv w:val="1"/>
      <w:marLeft w:val="0"/>
      <w:marRight w:val="0"/>
      <w:marTop w:val="0"/>
      <w:marBottom w:val="0"/>
      <w:divBdr>
        <w:top w:val="none" w:sz="0" w:space="0" w:color="auto"/>
        <w:left w:val="none" w:sz="0" w:space="0" w:color="auto"/>
        <w:bottom w:val="none" w:sz="0" w:space="0" w:color="auto"/>
        <w:right w:val="none" w:sz="0" w:space="0" w:color="auto"/>
      </w:divBdr>
    </w:div>
    <w:div w:id="714474565">
      <w:bodyDiv w:val="1"/>
      <w:marLeft w:val="0"/>
      <w:marRight w:val="0"/>
      <w:marTop w:val="0"/>
      <w:marBottom w:val="0"/>
      <w:divBdr>
        <w:top w:val="none" w:sz="0" w:space="0" w:color="auto"/>
        <w:left w:val="none" w:sz="0" w:space="0" w:color="auto"/>
        <w:bottom w:val="none" w:sz="0" w:space="0" w:color="auto"/>
        <w:right w:val="none" w:sz="0" w:space="0" w:color="auto"/>
      </w:divBdr>
    </w:div>
    <w:div w:id="757753431">
      <w:bodyDiv w:val="1"/>
      <w:marLeft w:val="0"/>
      <w:marRight w:val="0"/>
      <w:marTop w:val="0"/>
      <w:marBottom w:val="0"/>
      <w:divBdr>
        <w:top w:val="none" w:sz="0" w:space="0" w:color="auto"/>
        <w:left w:val="none" w:sz="0" w:space="0" w:color="auto"/>
        <w:bottom w:val="none" w:sz="0" w:space="0" w:color="auto"/>
        <w:right w:val="none" w:sz="0" w:space="0" w:color="auto"/>
      </w:divBdr>
    </w:div>
    <w:div w:id="802313350">
      <w:bodyDiv w:val="1"/>
      <w:marLeft w:val="0"/>
      <w:marRight w:val="0"/>
      <w:marTop w:val="0"/>
      <w:marBottom w:val="0"/>
      <w:divBdr>
        <w:top w:val="none" w:sz="0" w:space="0" w:color="auto"/>
        <w:left w:val="none" w:sz="0" w:space="0" w:color="auto"/>
        <w:bottom w:val="none" w:sz="0" w:space="0" w:color="auto"/>
        <w:right w:val="none" w:sz="0" w:space="0" w:color="auto"/>
      </w:divBdr>
    </w:div>
    <w:div w:id="1366249271">
      <w:bodyDiv w:val="1"/>
      <w:marLeft w:val="0"/>
      <w:marRight w:val="0"/>
      <w:marTop w:val="0"/>
      <w:marBottom w:val="0"/>
      <w:divBdr>
        <w:top w:val="none" w:sz="0" w:space="0" w:color="auto"/>
        <w:left w:val="none" w:sz="0" w:space="0" w:color="auto"/>
        <w:bottom w:val="none" w:sz="0" w:space="0" w:color="auto"/>
        <w:right w:val="none" w:sz="0" w:space="0" w:color="auto"/>
      </w:divBdr>
    </w:div>
    <w:div w:id="198115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2775-D7DC-4E86-B80B-51BEF22C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7</Pages>
  <Words>2331</Words>
  <Characters>13521</Characters>
  <Application>Microsoft Office Word</Application>
  <DocSecurity>0</DocSecurity>
  <Lines>112</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2022-03-29T12:14:00Z</dcterms:created>
  <dcterms:modified xsi:type="dcterms:W3CDTF">2022-03-29T12:14:00Z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COM/ANNEX</vt:lpwstr>
  </property>
  <property fmtid="{D5CDD505-2E9C-101B-9397-08002B2CF9AE}" pid="4" name="Last edited using">
    <vt:lpwstr>LW 7.0.1, Build 20200226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Yellow (DQC version 03)</vt:lpwstr>
  </property>
</Properties>
</file>